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pPr w:vertAnchor="text" w:horzAnchor="page" w:leftFromText="180" w:rightFromText="180" w:tblpX="6976" w:tblpY="903"/>
        <w:tblW w:w="43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0"/>
      </w:tblGrid>
      <w:tr>
        <w:trPr>
          <w:trHeight w:val="4310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2060"/>
                <w:kern w:val="0"/>
                <w:sz w:val="40"/>
                <w:szCs w:val="40"/>
                <w:lang w:val="en-US" w:eastAsia="en-US" w:bidi="ar-SA"/>
              </w:rPr>
              <w:t>Business Office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PHONE -253-302-3347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FAX – 253-301-1904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lang w:val="en-US" w:eastAsia="en-US" w:bidi="ar-SA"/>
              </w:rPr>
            </w:r>
          </w:p>
          <w:p>
            <w:pPr>
              <w:pStyle w:val="Footer"/>
              <w:widowControl w:val="false"/>
              <w:spacing w:lineRule="auto" w:line="27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Arial" w:ascii="Arial Black" w:hAnsi="Arial Black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Mailing Address PO Box 98806 Lakewood WA 98496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OFFICE HOURS: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Mon -Thurs 10am to 4pm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Friday by appointment only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Sat and Sun closed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pPr w:vertAnchor="text" w:horzAnchor="margin" w:leftFromText="180" w:rightFromText="180" w:tblpX="-545" w:tblpY="1"/>
        <w:tblW w:w="51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86"/>
      </w:tblGrid>
      <w:tr>
        <w:trPr>
          <w:trHeight w:val="4310" w:hRule="atLeast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002060"/>
                <w:kern w:val="0"/>
                <w:sz w:val="36"/>
                <w:szCs w:val="36"/>
                <w:lang w:val="en-US" w:eastAsia="en-US" w:bidi="ar-SA"/>
              </w:rPr>
              <w:t>PROVIDED IN EACH HOME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2F5496" w:themeColor="accent1" w:themeShade="bf"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2F5496" w:themeColor="accent1" w:themeShade="bf"/>
                <w:kern w:val="0"/>
                <w:sz w:val="36"/>
                <w:szCs w:val="36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Fully Furnished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All utilities included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Cable, Phone and WIFI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Washer and dryer in each unit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24 hour onsite managers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contextualSpacing/>
              <w:jc w:val="left"/>
              <w:rPr>
                <w:rFonts w:eastAsia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Supportive services and Navigation of community resources.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pPr w:bottomFromText="0" w:horzAnchor="margin" w:leftFromText="180" w:rightFromText="180" w:tblpX="0" w:tblpXSpec="center" w:tblpY="4644" w:topFromText="0" w:vertAnchor="text"/>
        <w:tblW w:w="111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75"/>
      </w:tblGrid>
      <w:tr>
        <w:trPr>
          <w:trHeight w:val="890" w:hRule="atLeast"/>
        </w:trPr>
        <w:tc>
          <w:tcPr>
            <w:tcW w:w="11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cs="Arial" w:ascii="Arial" w:hAnsi="Arial"/>
                <w:color w:val="002060"/>
                <w:sz w:val="36"/>
                <w:szCs w:val="3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cs="Arial" w:ascii="Arial" w:hAnsi="Arial"/>
                <w:color w:val="002060"/>
                <w:sz w:val="36"/>
                <w:szCs w:val="3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lang w:val="en-US" w:eastAsia="en-US" w:bidi="ar-SA"/>
              </w:rPr>
            </w:pPr>
            <w:r>
              <w:rPr>
                <w:rFonts w:eastAsia="Calibri"/>
                <w:kern w:val="0"/>
                <w:sz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2060"/>
                <w:kern w:val="0"/>
                <w:sz w:val="36"/>
                <w:szCs w:val="36"/>
                <w:lang w:val="en-US" w:eastAsia="en-US" w:bidi="ar-SA"/>
              </w:rPr>
              <w:t>Our Mission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0000" w:themeColor="text1"/>
                <w:kern w:val="0"/>
                <w:sz w:val="30"/>
                <w:szCs w:val="30"/>
                <w:shd w:fill="FFFFFF" w:val="clear"/>
                <w:lang w:val="en-US" w:eastAsia="en-US" w:bidi="ar-SA"/>
              </w:rPr>
              <w:t>Is to provide a clean, safe, sober living environment to all in need of housing.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Calibri" w:cs="Arial"/>
                <w:b/>
                <w:b/>
                <w:bCs/>
                <w:color w:val="000000" w:themeColor="text1"/>
                <w:kern w:val="0"/>
                <w:sz w:val="30"/>
                <w:szCs w:val="30"/>
                <w:shd w:fill="FFFFFF" w:val="clear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color w:val="1F3864" w:themeColor="accent1" w:themeShade="80"/>
                <w:kern w:val="0"/>
                <w:sz w:val="36"/>
                <w:szCs w:val="36"/>
                <w:shd w:fill="FFFFFF" w:val="clear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1F3864" w:themeColor="accent1" w:themeShade="80"/>
                <w:kern w:val="0"/>
                <w:sz w:val="36"/>
                <w:szCs w:val="36"/>
                <w:shd w:fill="FFFFFF" w:val="clear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1F3864" w:themeColor="accent1" w:themeShade="80"/>
                <w:kern w:val="0"/>
                <w:sz w:val="36"/>
                <w:szCs w:val="36"/>
                <w:shd w:fill="FFFFFF" w:val="clear"/>
                <w:lang w:val="en-US" w:eastAsia="en-US" w:bidi="ar-SA"/>
              </w:rPr>
              <w:t>Our Program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kern w:val="0"/>
                <w:sz w:val="30"/>
                <w:szCs w:val="30"/>
                <w:lang w:val="en-US" w:eastAsia="en-US" w:bidi="ar-SA"/>
              </w:rPr>
              <w:t>We are a recovery based supportive housing program.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76" w:before="0" w:after="0"/>
              <w:jc w:val="center"/>
              <w:rPr>
                <w:b/>
                <w:b/>
                <w:bCs/>
                <w:kern w:val="0"/>
                <w:sz w:val="22"/>
                <w:lang w:val="en-US" w:eastAsia="en-US" w:bidi="ar-SA"/>
              </w:rPr>
            </w:pPr>
            <w:r>
              <w:rPr>
                <w:b/>
                <w:bCs/>
                <w:kern w:val="0"/>
                <w:sz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tbl>
      <w:tblPr>
        <w:tblStyle w:val="TableGrid"/>
        <w:tblpPr w:vertAnchor="text" w:horzAnchor="text" w:leftFromText="180" w:rightFromText="180" w:tblpX="993" w:tblpY="762"/>
        <w:tblW w:w="72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90"/>
      </w:tblGrid>
      <w:tr>
        <w:trPr>
          <w:trHeight w:val="2856" w:hRule="atLeast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Footer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color w:val="002060"/>
                <w:kern w:val="0"/>
                <w:sz w:val="36"/>
                <w:szCs w:val="36"/>
                <w:lang w:val="en-US" w:eastAsia="en-US" w:bidi="ar-SA"/>
              </w:rPr>
              <w:t>Monthly Rates</w:t>
            </w:r>
          </w:p>
          <w:p>
            <w:pPr>
              <w:pStyle w:val="Footer"/>
              <w:widowControl w:val="false"/>
              <w:suppressAutoHyphens w:val="true"/>
              <w:spacing w:lineRule="auto" w:line="480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ONE-TIME NON-Refundable Move in Fee: $300.00</w:t>
            </w:r>
          </w:p>
          <w:p>
            <w:pPr>
              <w:pStyle w:val="Footer"/>
              <w:widowControl w:val="false"/>
              <w:suppressAutoHyphens w:val="true"/>
              <w:spacing w:lineRule="auto" w:line="480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Shared Room: $650.00 per month</w:t>
            </w:r>
          </w:p>
          <w:p>
            <w:pPr>
              <w:pStyle w:val="Footer"/>
              <w:widowControl w:val="false"/>
              <w:suppressAutoHyphens w:val="true"/>
              <w:spacing w:lineRule="auto" w:line="480" w:before="0" w:after="0"/>
              <w:jc w:val="center"/>
              <w:rPr/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en-US" w:eastAsia="en-US" w:bidi="ar-SA"/>
              </w:rPr>
              <w:t>Single room: $700.00 per month</w:t>
            </w:r>
          </w:p>
          <w:p>
            <w:pPr>
              <w:pStyle w:val="Footer"/>
              <w:widowControl w:val="false"/>
              <w:suppressAutoHyphens w:val="true"/>
              <w:spacing w:lineRule="auto" w:line="48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 w:cs="Arial"/>
        </w:rPr>
      </w:pPr>
      <w:r/>
      <w:r>
        <w:rPr/>
        <w:br w:type="textWrapping" w:clear="all"/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Comic Sans M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885" w:leader="none"/>
        <w:tab w:val="center" w:pos="4680" w:leader="none"/>
        <w:tab w:val="right" w:pos="9360" w:leader="none"/>
      </w:tabs>
      <w:ind w:left="720" w:hanging="0"/>
      <w:jc w:val="center"/>
      <w:rPr>
        <w:rFonts w:ascii="Calibri Light" w:hAnsi="Calibri Light" w:cs="Calibri Light" w:asciiTheme="majorHAnsi" w:cstheme="majorHAnsi" w:hAnsiTheme="majorHAnsi"/>
        <w:b/>
        <w:b/>
        <w:color w:val="002060"/>
        <w:sz w:val="48"/>
        <w:szCs w:val="48"/>
      </w:rPr>
    </w:pPr>
    <w:r>
      <w:rPr>
        <w:rFonts w:ascii="Comic Sans MS" w:hAnsi="Comic Sans MS"/>
        <w:b/>
        <w:sz w:val="32"/>
        <w:szCs w:val="32"/>
      </w:rPr>
      <w:tab/>
    </w:r>
    <w:r>
      <w:rPr>
        <w:rFonts w:ascii="Comic Sans MS" w:hAnsi="Comic Sans MS"/>
        <w:b/>
        <w:bCs/>
        <w:color w:val="2F5496" w:themeColor="accent1" w:themeShade="bf"/>
        <w:sz w:val="48"/>
        <w:szCs w:val="48"/>
      </w:rPr>
      <w:tab/>
    </w:r>
    <w:r>
      <w:rPr>
        <w:rFonts w:cs="Calibri Light" w:ascii="Arial" w:hAnsi="Arial" w:cstheme="majorHAnsi"/>
        <w:b/>
        <w:bCs/>
        <w:color w:val="002060"/>
        <w:sz w:val="48"/>
        <w:szCs w:val="48"/>
      </w:rPr>
      <w:t>Recovery Foundation Emergency and Shared Housing Program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3a8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4e0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65d7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65d76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65d76"/>
    <w:rPr>
      <w:rFonts w:ascii="Segoe UI" w:hAnsi="Segoe UI" w:cs="Segoe UI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344e0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65d7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65d7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5d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2a86"/>
    <w:pPr>
      <w:spacing w:before="0" w:after="16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65d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5628</TotalTime>
  <Application>LibreOffice/7.4.7.2$Windows_X86_64 LibreOffice_project/723314e595e8007d3cf785c16538505a1c878ca5</Application>
  <AppVersion>15.0000</AppVersion>
  <Pages>2</Pages>
  <Words>117</Words>
  <Characters>610</Characters>
  <CharactersWithSpaces>700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2020-09-23T03:26:00Z</dcterms:created>
  <dc:creator>Ruthie Johnson</dc:creator>
  <dc:description/>
  <dc:language>en-US</dc:language>
  <cp:lastModifiedBy/>
  <cp:lastPrinted>2023-07-21T11:02:18Z</cp:lastPrinted>
  <dcterms:modified xsi:type="dcterms:W3CDTF">2023-07-21T11:02:54Z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