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Gig Harbor Key Peninsula Housing &amp; Homeless Coalition-  </w:t>
      </w:r>
    </w:p>
    <w:p w:rsidR="00000000" w:rsidDel="00000000" w:rsidP="00000000" w:rsidRDefault="00000000" w:rsidRPr="00000000" w14:paraId="00000002">
      <w:pPr>
        <w:ind w:left="14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Meeting Agenda - February 6,  2025  10:00 – 11:00 a.m.</w:t>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-Family Resource Center -</w:t>
      </w:r>
      <w:r w:rsidDel="00000000" w:rsidR="00000000" w:rsidRPr="00000000">
        <w:rPr>
          <w:rFonts w:ascii="Arial" w:cs="Arial" w:eastAsia="Arial" w:hAnsi="Arial"/>
          <w:rtl w:val="0"/>
        </w:rPr>
        <w:t xml:space="preserve"> Kate Landon </w:t>
      </w:r>
    </w:p>
    <w:p w:rsidR="00000000" w:rsidDel="00000000" w:rsidP="00000000" w:rsidRDefault="00000000" w:rsidRPr="00000000" w14:paraId="00000007">
      <w:pPr>
        <w:shd w:fill="ffffff" w:val="clear"/>
        <w:spacing w:after="420" w:before="120" w:lineRule="auto"/>
        <w:ind w:left="0" w:firstLine="0"/>
        <w:rPr>
          <w:rFonts w:ascii="Arial" w:cs="Arial" w:eastAsia="Arial" w:hAnsi="Arial"/>
        </w:rPr>
      </w:pPr>
      <w:r w:rsidDel="00000000" w:rsidR="00000000" w:rsidRPr="00000000">
        <w:rPr>
          <w:rFonts w:ascii="Arial" w:cs="Arial" w:eastAsia="Arial" w:hAnsi="Arial"/>
          <w:rtl w:val="0"/>
        </w:rPr>
        <w:t xml:space="preserve">-</w:t>
      </w:r>
      <w:hyperlink r:id="rId6">
        <w:r w:rsidDel="00000000" w:rsidR="00000000" w:rsidRPr="00000000">
          <w:rPr>
            <w:rFonts w:ascii="Merriweather" w:cs="Merriweather" w:eastAsia="Merriweather" w:hAnsi="Merriweather"/>
            <w:b w:val="1"/>
            <w:color w:val="005d8f"/>
            <w:sz w:val="23"/>
            <w:szCs w:val="23"/>
            <w:u w:val="single"/>
            <w:rtl w:val="0"/>
          </w:rPr>
          <w:t xml:space="preserve">Pizza and Policies with Councilmember Robyn Denson</w:t>
        </w:r>
      </w:hyperlink>
      <w:hyperlink r:id="rId7">
        <w:r w:rsidDel="00000000" w:rsidR="00000000" w:rsidRPr="00000000">
          <w:rPr>
            <w:rFonts w:ascii="Merriweather" w:cs="Merriweather" w:eastAsia="Merriweather" w:hAnsi="Merriweather"/>
            <w:b w:val="1"/>
            <w:color w:val="005d8f"/>
            <w:sz w:val="27"/>
            <w:szCs w:val="27"/>
            <w:u w:val="single"/>
            <w:rtl w:val="0"/>
          </w:rPr>
          <w:br w:type="textWrapping"/>
        </w:r>
      </w:hyperlink>
      <w:r w:rsidDel="00000000" w:rsidR="00000000" w:rsidRPr="00000000">
        <w:rPr>
          <w:rFonts w:ascii="Merriweather" w:cs="Merriweather" w:eastAsia="Merriweather" w:hAnsi="Merriweather"/>
          <w:color w:val="111111"/>
          <w:sz w:val="23"/>
          <w:szCs w:val="23"/>
          <w:rtl w:val="0"/>
        </w:rPr>
        <w:t xml:space="preserve">Round Table Pizza, 5500 Olympic Dr, Gig Harbor</w:t>
        <w:br w:type="textWrapping"/>
        <w:t xml:space="preserve">4:30 pm</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PRESENTATIONS:</w:t>
      </w:r>
    </w:p>
    <w:p w:rsidR="00000000" w:rsidDel="00000000" w:rsidP="00000000" w:rsidRDefault="00000000" w:rsidRPr="00000000" w14:paraId="00000009">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*PIT debrief -  Valeri Almony - Delci Whiten / follow up initiatives </w:t>
      </w:r>
    </w:p>
    <w:p w:rsidR="00000000" w:rsidDel="00000000" w:rsidP="00000000" w:rsidRDefault="00000000" w:rsidRPr="00000000" w14:paraId="0000000A">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Hispanic/Latino Community support discussion</w:t>
      </w:r>
    </w:p>
    <w:p w:rsidR="00000000" w:rsidDel="00000000" w:rsidP="00000000" w:rsidRDefault="00000000" w:rsidRPr="00000000" w14:paraId="0000000B">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ab/>
      </w:r>
      <w:hyperlink r:id="rId8">
        <w:r w:rsidDel="00000000" w:rsidR="00000000" w:rsidRPr="00000000">
          <w:rPr>
            <w:b w:val="1"/>
            <w:color w:val="0000ff"/>
            <w:u w:val="single"/>
            <w:rtl w:val="0"/>
          </w:rPr>
          <w:t xml:space="preserve">https://docs.google.com/document/d/1g4zPMkA1o3g705Ttah6K4wvL251h2a3O/mobilebasic</w:t>
        </w:r>
      </w:hyperlink>
      <w:r w:rsidDel="00000000" w:rsidR="00000000" w:rsidRPr="00000000">
        <w:rPr>
          <w:rtl w:val="0"/>
        </w:rPr>
      </w:r>
    </w:p>
    <w:p w:rsidR="00000000" w:rsidDel="00000000" w:rsidP="00000000" w:rsidRDefault="00000000" w:rsidRPr="00000000" w14:paraId="0000000C">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*PC Sheriff -   Update on resident relocations on KP.</w:t>
      </w:r>
    </w:p>
    <w:p w:rsidR="00000000" w:rsidDel="00000000" w:rsidP="00000000" w:rsidRDefault="00000000" w:rsidRPr="00000000" w14:paraId="0000000D">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*Federal/State/County Program Funding Concerns / Updates - </w:t>
      </w:r>
    </w:p>
    <w:tbl>
      <w:tblPr>
        <w:tblStyle w:val="Table1"/>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5"/>
        <w:tblGridChange w:id="0">
          <w:tblGrid>
            <w:gridCol w:w="7875"/>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0E">
            <w:pPr>
              <w:spacing w:after="0" w:lineRule="auto"/>
              <w:rPr>
                <w:b w:val="1"/>
                <w:color w:val="3c61aa"/>
                <w:u w:val="single"/>
              </w:rPr>
            </w:pPr>
            <w:r w:rsidDel="00000000" w:rsidR="00000000" w:rsidRPr="00000000">
              <w:rPr>
                <w:rFonts w:ascii="Arial" w:cs="Arial" w:eastAsia="Arial" w:hAnsi="Arial"/>
                <w:b w:val="1"/>
                <w:sz w:val="24"/>
                <w:szCs w:val="24"/>
                <w:rtl w:val="0"/>
              </w:rPr>
              <w:t xml:space="preserve">*MDC -  below link to petition the State for continued support of    MDC’s ongoing programs.        </w:t>
            </w:r>
            <w:hyperlink r:id="rId9">
              <w:r w:rsidDel="00000000" w:rsidR="00000000" w:rsidRPr="00000000">
                <w:rPr>
                  <w:b w:val="1"/>
                  <w:color w:val="3c61aa"/>
                  <w:u w:val="single"/>
                  <w:rtl w:val="0"/>
                </w:rPr>
                <w:t xml:space="preserve">https://secure.everyaction.com/1CdfzC4ZvEq3Uhuz6lrt5Q2?sourceid=1046146</w:t>
              </w:r>
            </w:hyperlink>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0F">
            <w:pPr>
              <w:spacing w:after="0"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  </w:t>
      </w:r>
    </w:p>
    <w:p w:rsidR="00000000" w:rsidDel="00000000" w:rsidP="00000000" w:rsidRDefault="00000000" w:rsidRPr="00000000" w14:paraId="00000012">
      <w:pPr>
        <w:spacing w:after="0" w:lineRule="auto"/>
        <w:rPr>
          <w:b w:val="1"/>
          <w:sz w:val="24"/>
          <w:szCs w:val="24"/>
        </w:rPr>
      </w:pPr>
      <w:r w:rsidDel="00000000" w:rsidR="00000000" w:rsidRPr="00000000">
        <w:rPr>
          <w:b w:val="1"/>
          <w:sz w:val="24"/>
          <w:szCs w:val="24"/>
          <w:rtl w:val="0"/>
        </w:rPr>
        <w:t xml:space="preserve"> If you know anyone in your community looking for extra income to help with living costs and has a spare room, please encourage them to fill out a Home Provider Application with Adult Home Share!    We would love to help folks with housing in Gig Harbor/KP!</w:t>
      </w:r>
    </w:p>
    <w:p w:rsidR="00000000" w:rsidDel="00000000" w:rsidP="00000000" w:rsidRDefault="00000000" w:rsidRPr="00000000" w14:paraId="00000013">
      <w:pPr>
        <w:spacing w:after="0" w:lineRule="auto"/>
        <w:rPr>
          <w:b w:val="1"/>
          <w:sz w:val="24"/>
          <w:szCs w:val="24"/>
        </w:rPr>
      </w:pPr>
      <w:r w:rsidDel="00000000" w:rsidR="00000000" w:rsidRPr="00000000">
        <w:rPr>
          <w:rtl w:val="0"/>
        </w:rPr>
      </w:r>
    </w:p>
    <w:p w:rsidR="00000000" w:rsidDel="00000000" w:rsidP="00000000" w:rsidRDefault="00000000" w:rsidRPr="00000000" w14:paraId="00000014">
      <w:pPr>
        <w:spacing w:after="0" w:lineRule="auto"/>
        <w:rPr>
          <w:b w:val="1"/>
          <w:color w:val="3c61aa"/>
          <w:sz w:val="24"/>
          <w:szCs w:val="24"/>
          <w:u w:val="single"/>
        </w:rPr>
      </w:pPr>
      <w:hyperlink r:id="rId10">
        <w:r w:rsidDel="00000000" w:rsidR="00000000" w:rsidRPr="00000000">
          <w:rPr>
            <w:b w:val="1"/>
            <w:color w:val="3c61aa"/>
            <w:sz w:val="24"/>
            <w:szCs w:val="24"/>
            <w:u w:val="single"/>
            <w:rtl w:val="0"/>
          </w:rPr>
          <w:t xml:space="preserve">https://forms.office.com/Pages/ResponsePage.aspx?id=I_k9OPKcIE-3j11GTk8VjpFuBTnaZQdCteb6jX1pUP9UNDNHU1c0VVBXWVNGRDJDM0IwMDFXVTNOSi4u</w:t>
        </w:r>
      </w:hyperlink>
      <w:r w:rsidDel="00000000" w:rsidR="00000000" w:rsidRPr="00000000">
        <w:rPr>
          <w:rtl w:val="0"/>
        </w:rPr>
      </w:r>
    </w:p>
    <w:p w:rsidR="00000000" w:rsidDel="00000000" w:rsidP="00000000" w:rsidRDefault="00000000" w:rsidRPr="00000000" w14:paraId="00000015">
      <w:pPr>
        <w:spacing w:after="0" w:lineRule="auto"/>
        <w:rPr>
          <w:b w:val="1"/>
          <w:sz w:val="24"/>
          <w:szCs w:val="24"/>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1"/>
          <w:sz w:val="24"/>
          <w:szCs w:val="24"/>
        </w:rPr>
      </w:pPr>
      <w:r w:rsidDel="00000000" w:rsidR="00000000" w:rsidRPr="00000000">
        <w:rPr>
          <w:rtl w:val="0"/>
        </w:rPr>
      </w:r>
    </w:p>
    <w:tbl>
      <w:tblPr>
        <w:tblStyle w:val="Table2"/>
        <w:tblW w:w="534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40"/>
        <w:tblGridChange w:id="0">
          <w:tblGrid>
            <w:gridCol w:w="5340"/>
          </w:tblGrid>
        </w:tblGridChange>
      </w:tblGrid>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spacing w:after="0" w:line="324.00000000000006" w:lineRule="auto"/>
              <w:rPr>
                <w:rFonts w:ascii="Verdana" w:cs="Verdana" w:eastAsia="Verdana" w:hAnsi="Verdana"/>
                <w:b w:val="1"/>
                <w:color w:val="45668e"/>
                <w:sz w:val="19"/>
                <w:szCs w:val="19"/>
              </w:rPr>
            </w:pPr>
            <w:r w:rsidDel="00000000" w:rsidR="00000000" w:rsidRPr="00000000">
              <w:rPr>
                <w:rFonts w:ascii="Verdana" w:cs="Verdana" w:eastAsia="Verdana" w:hAnsi="Verdana"/>
                <w:b w:val="1"/>
                <w:color w:val="45668e"/>
                <w:sz w:val="19"/>
                <w:szCs w:val="19"/>
                <w:rtl w:val="0"/>
              </w:rPr>
              <w:t xml:space="preserve">Annika Franka - 253-383-3056,   x119  </w:t>
            </w:r>
          </w:p>
          <w:p w:rsidR="00000000" w:rsidDel="00000000" w:rsidP="00000000" w:rsidRDefault="00000000" w:rsidRPr="00000000" w14:paraId="00000018">
            <w:pPr>
              <w:spacing w:after="0" w:line="324.00000000000006" w:lineRule="auto"/>
              <w:rPr>
                <w:rFonts w:ascii="Verdana" w:cs="Verdana" w:eastAsia="Verdana" w:hAnsi="Verdana"/>
                <w:b w:val="1"/>
                <w:color w:val="45668e"/>
                <w:sz w:val="19"/>
                <w:szCs w:val="19"/>
              </w:rPr>
            </w:pPr>
            <w:r w:rsidDel="00000000" w:rsidR="00000000" w:rsidRPr="00000000">
              <w:rPr>
                <w:rFonts w:ascii="Verdana" w:cs="Verdana" w:eastAsia="Verdana" w:hAnsi="Verdana"/>
                <w:b w:val="1"/>
                <w:color w:val="45668e"/>
                <w:sz w:val="19"/>
                <w:szCs w:val="19"/>
                <w:rtl w:val="0"/>
              </w:rPr>
              <w:t xml:space="preserve">annikaf@associatedministries.org</w:t>
            </w:r>
          </w:p>
          <w:p w:rsidR="00000000" w:rsidDel="00000000" w:rsidP="00000000" w:rsidRDefault="00000000" w:rsidRPr="00000000" w14:paraId="00000019">
            <w:pPr>
              <w:spacing w:after="0" w:line="324.00000000000006" w:lineRule="auto"/>
              <w:rPr>
                <w:rFonts w:ascii="Verdana" w:cs="Verdana" w:eastAsia="Verdana" w:hAnsi="Verdana"/>
                <w:b w:val="1"/>
                <w:color w:val="646464"/>
                <w:sz w:val="18"/>
                <w:szCs w:val="18"/>
              </w:rPr>
            </w:pPr>
            <w:r w:rsidDel="00000000" w:rsidR="00000000" w:rsidRPr="00000000">
              <w:rPr>
                <w:rtl w:val="0"/>
              </w:rPr>
            </w:r>
          </w:p>
        </w:tc>
      </w:tr>
      <w:tr>
        <w:trPr>
          <w:cantSplit w:val="0"/>
          <w:trHeight w:val="17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0"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1B">
      <w:pPr>
        <w:spacing w:after="0" w:lineRule="auto"/>
        <w:rPr>
          <w:rFonts w:ascii="Arial" w:cs="Arial" w:eastAsia="Arial" w:hAnsi="Arial"/>
          <w:b w:val="1"/>
          <w:sz w:val="24"/>
          <w:szCs w:val="24"/>
        </w:rPr>
      </w:pPr>
      <w:r w:rsidDel="00000000" w:rsidR="00000000" w:rsidRPr="00000000">
        <w:rPr>
          <w:rtl w:val="0"/>
        </w:rPr>
      </w:r>
    </w:p>
    <w:tbl>
      <w:tblPr>
        <w:tblStyle w:val="Table3"/>
        <w:tblW w:w="8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0"/>
        <w:tblGridChange w:id="0">
          <w:tblGrid>
            <w:gridCol w:w="8670"/>
          </w:tblGrid>
        </w:tblGridChange>
      </w:tblGrid>
      <w:tr>
        <w:trPr>
          <w:cantSplit w:val="0"/>
          <w:trHeight w:val="4065" w:hRule="atLeast"/>
          <w:tblHeader w:val="0"/>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1C">
            <w:pPr>
              <w:spacing w:after="0" w:lineRule="auto"/>
              <w:jc w:val="left"/>
              <w:rPr>
                <w:rFonts w:ascii="Arial" w:cs="Arial" w:eastAsia="Arial" w:hAnsi="Arial"/>
                <w:b w:val="1"/>
                <w:sz w:val="20"/>
                <w:szCs w:val="20"/>
              </w:rPr>
            </w:pPr>
            <w:r w:rsidDel="00000000" w:rsidR="00000000" w:rsidRPr="00000000">
              <w:rPr>
                <w:rtl w:val="0"/>
              </w:rPr>
            </w:r>
          </w:p>
          <w:tbl>
            <w:tblPr>
              <w:tblStyle w:val="Table4"/>
              <w:tblW w:w="8372.59515570934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72.595155709343"/>
              <w:tblGridChange w:id="0">
                <w:tblGrid>
                  <w:gridCol w:w="8372.595155709343"/>
                </w:tblGrid>
              </w:tblGridChange>
            </w:tblGrid>
            <w:tr>
              <w:trPr>
                <w:cantSplit w:val="0"/>
                <w:trHeight w:val="3915"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D">
                  <w:pPr>
                    <w:spacing w:after="0" w:lineRule="auto"/>
                    <w:jc w:val="left"/>
                    <w:rPr>
                      <w:rFonts w:ascii="Arial" w:cs="Arial" w:eastAsia="Arial" w:hAnsi="Arial"/>
                      <w:b w:val="1"/>
                      <w:sz w:val="20"/>
                      <w:szCs w:val="20"/>
                    </w:rPr>
                  </w:pPr>
                  <w:r w:rsidDel="00000000" w:rsidR="00000000" w:rsidRPr="00000000">
                    <w:rPr>
                      <w:rtl w:val="0"/>
                    </w:rPr>
                  </w:r>
                </w:p>
                <w:tbl>
                  <w:tblPr>
                    <w:tblStyle w:val="Table5"/>
                    <w:tblW w:w="8227.7405682403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7.740568240322"/>
                    <w:tblGridChange w:id="0">
                      <w:tblGrid>
                        <w:gridCol w:w="8227.740568240322"/>
                      </w:tblGrid>
                    </w:tblGridChange>
                  </w:tblGrid>
                  <w:tr>
                    <w:trPr>
                      <w:cantSplit w:val="0"/>
                      <w:trHeight w:val="3915"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E">
                        <w:pPr>
                          <w:spacing w:after="0" w:line="276" w:lineRule="auto"/>
                          <w:jc w:val="left"/>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Market Update: The Scoop on Gig Harbor Housing</w:t>
                        </w:r>
                      </w:p>
                      <w:p w:rsidR="00000000" w:rsidDel="00000000" w:rsidP="00000000" w:rsidRDefault="00000000" w:rsidRPr="00000000" w14:paraId="0000001F">
                        <w:pPr>
                          <w:spacing w:after="0" w:line="276" w:lineRule="auto"/>
                          <w:jc w:val="center"/>
                          <w:rPr>
                            <w:rFonts w:ascii="Arial" w:cs="Arial" w:eastAsia="Arial" w:hAnsi="Arial"/>
                            <w:b w:val="1"/>
                            <w:color w:val="222222"/>
                            <w:sz w:val="21"/>
                            <w:szCs w:val="21"/>
                          </w:rPr>
                        </w:pPr>
                        <w:r w:rsidDel="00000000" w:rsidR="00000000" w:rsidRPr="00000000">
                          <w:rPr>
                            <w:rtl w:val="0"/>
                          </w:rPr>
                        </w:r>
                      </w:p>
                      <w:p w:rsidR="00000000" w:rsidDel="00000000" w:rsidP="00000000" w:rsidRDefault="00000000" w:rsidRPr="00000000" w14:paraId="00000020">
                        <w:pPr>
                          <w:spacing w:after="0" w:line="276" w:lineRule="auto"/>
                          <w:jc w:val="center"/>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Here’s the buzz: there are only 72 homes on the market in Gig Harbor—that’s 2 fewer than last week! 🏡 Inventory is tight, and buyers are eager, so if you’ve been thinking about selling, now’s a great time.</w:t>
                        </w:r>
                      </w:p>
                      <w:p w:rsidR="00000000" w:rsidDel="00000000" w:rsidP="00000000" w:rsidRDefault="00000000" w:rsidRPr="00000000" w14:paraId="00000021">
                        <w:pPr>
                          <w:spacing w:after="0" w:line="276" w:lineRule="auto"/>
                          <w:jc w:val="center"/>
                          <w:rPr>
                            <w:rFonts w:ascii="Arial" w:cs="Arial" w:eastAsia="Arial" w:hAnsi="Arial"/>
                            <w:b w:val="1"/>
                            <w:color w:val="222222"/>
                            <w:sz w:val="21"/>
                            <w:szCs w:val="21"/>
                          </w:rPr>
                        </w:pPr>
                        <w:r w:rsidDel="00000000" w:rsidR="00000000" w:rsidRPr="00000000">
                          <w:rPr>
                            <w:rtl w:val="0"/>
                          </w:rPr>
                        </w:r>
                      </w:p>
                      <w:p w:rsidR="00000000" w:rsidDel="00000000" w:rsidP="00000000" w:rsidRDefault="00000000" w:rsidRPr="00000000" w14:paraId="00000022">
                        <w:pPr>
                          <w:spacing w:after="0" w:line="276" w:lineRule="auto"/>
                          <w:jc w:val="center"/>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The Key Peninsula saw inventory slide back by 4 homes, down to only 44. Trends are favoring sellers over the Purdy Bridge as well.</w:t>
                        </w:r>
                      </w:p>
                      <w:p w:rsidR="00000000" w:rsidDel="00000000" w:rsidP="00000000" w:rsidRDefault="00000000" w:rsidRPr="00000000" w14:paraId="00000023">
                        <w:pPr>
                          <w:spacing w:after="0" w:line="276" w:lineRule="auto"/>
                          <w:jc w:val="center"/>
                          <w:rPr>
                            <w:rFonts w:ascii="Arial" w:cs="Arial" w:eastAsia="Arial" w:hAnsi="Arial"/>
                            <w:b w:val="1"/>
                            <w:color w:val="222222"/>
                            <w:sz w:val="21"/>
                            <w:szCs w:val="21"/>
                          </w:rPr>
                        </w:pPr>
                        <w:r w:rsidDel="00000000" w:rsidR="00000000" w:rsidRPr="00000000">
                          <w:rPr>
                            <w:rtl w:val="0"/>
                          </w:rPr>
                        </w:r>
                      </w:p>
                      <w:p w:rsidR="00000000" w:rsidDel="00000000" w:rsidP="00000000" w:rsidRDefault="00000000" w:rsidRPr="00000000" w14:paraId="00000024">
                        <w:pPr>
                          <w:spacing w:after="0" w:line="276" w:lineRule="auto"/>
                          <w:jc w:val="center"/>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We are trending towards a seller's market in every price range, so sellers prep your listings for profit, and buyers prep those pre-approvals for underwriting; competition is heating up, and days on the market are trending down across the Sound.</w:t>
                        </w:r>
                      </w:p>
                    </w:tc>
                  </w:tr>
                </w:tbl>
                <w:p w:rsidR="00000000" w:rsidDel="00000000" w:rsidP="00000000" w:rsidRDefault="00000000" w:rsidRPr="00000000" w14:paraId="00000025">
                  <w:pPr>
                    <w:spacing w:after="0" w:lineRule="auto"/>
                    <w:jc w:val="cente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26">
            <w:pPr>
              <w:spacing w:after="0" w:lineRule="auto"/>
              <w:jc w:val="left"/>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27">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is organizing an event called “ Coldest Night of the Year (NCY)”.  February —-</w:t>
      </w:r>
    </w:p>
    <w:p w:rsidR="00000000" w:rsidDel="00000000" w:rsidP="00000000" w:rsidRDefault="00000000" w:rsidRPr="00000000" w14:paraId="00000029">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A">
      <w:pPr>
        <w:spacing w:after="0" w:lineRule="auto"/>
        <w:rPr>
          <w:rFonts w:ascii="Arial" w:cs="Arial" w:eastAsia="Arial" w:hAnsi="Arial"/>
          <w:b w:val="1"/>
          <w:color w:val="3c61aa"/>
          <w:sz w:val="24"/>
          <w:szCs w:val="24"/>
          <w:u w:val="single"/>
        </w:rPr>
      </w:pPr>
      <w:hyperlink r:id="rId11">
        <w:r w:rsidDel="00000000" w:rsidR="00000000" w:rsidRPr="00000000">
          <w:rPr>
            <w:rFonts w:ascii="Arial" w:cs="Arial" w:eastAsia="Arial" w:hAnsi="Arial"/>
            <w:b w:val="1"/>
            <w:color w:val="3c61aa"/>
            <w:sz w:val="24"/>
            <w:szCs w:val="24"/>
            <w:u w:val="single"/>
            <w:rtl w:val="0"/>
          </w:rPr>
          <w:t xml:space="preserve">https://associatedministries.org/get-involved/coldest-night-of-the-year/</w:t>
        </w:r>
      </w:hyperlink>
      <w:r w:rsidDel="00000000" w:rsidR="00000000" w:rsidRPr="00000000">
        <w:rPr>
          <w:rtl w:val="0"/>
        </w:rPr>
      </w:r>
    </w:p>
    <w:p w:rsidR="00000000" w:rsidDel="00000000" w:rsidP="00000000" w:rsidRDefault="00000000" w:rsidRPr="00000000" w14:paraId="0000002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Ambassador Program -  create community ambassador committee ?</w:t>
      </w:r>
    </w:p>
    <w:p w:rsidR="00000000" w:rsidDel="00000000" w:rsidP="00000000" w:rsidRDefault="00000000" w:rsidRPr="00000000" w14:paraId="0000002D">
      <w:pPr>
        <w:rPr>
          <w:rFonts w:ascii="Arial" w:cs="Arial" w:eastAsia="Arial" w:hAnsi="Arial"/>
          <w:b w:val="1"/>
          <w:sz w:val="24"/>
          <w:szCs w:val="24"/>
        </w:rPr>
      </w:pPr>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2E">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F">
      <w:pPr>
        <w:spacing w:after="540" w:line="360" w:lineRule="auto"/>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Learn more at </w:t>
      </w:r>
      <w:hyperlink r:id="rId12">
        <w:r w:rsidDel="00000000" w:rsidR="00000000" w:rsidRPr="00000000">
          <w:rPr>
            <w:rFonts w:ascii="Arial" w:cs="Arial" w:eastAsia="Arial" w:hAnsi="Arial"/>
            <w:b w:val="1"/>
            <w:color w:val="007db3"/>
            <w:sz w:val="26"/>
            <w:szCs w:val="26"/>
            <w:u w:val="single"/>
            <w:rtl w:val="0"/>
          </w:rPr>
          <w:t xml:space="preserve">FentanylFacts.org</w:t>
        </w:r>
      </w:hyperlink>
      <w:r w:rsidDel="00000000" w:rsidR="00000000" w:rsidRPr="00000000">
        <w:rPr>
          <w:rFonts w:ascii="Arial" w:cs="Arial" w:eastAsia="Arial" w:hAnsi="Arial"/>
          <w:b w:val="1"/>
          <w:sz w:val="26"/>
          <w:szCs w:val="26"/>
          <w:rtl w:val="0"/>
        </w:rPr>
        <w:t xml:space="preserve">.</w:t>
      </w:r>
      <w:hyperlink r:id="rId13">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14">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Fonts w:ascii="Arial" w:cs="Arial" w:eastAsia="Arial" w:hAnsi="Arial"/>
          <w:b w:val="1"/>
          <w:color w:val="747474"/>
          <w:sz w:val="24"/>
          <w:szCs w:val="24"/>
          <w:rtl w:val="0"/>
        </w:rPr>
        <w:t xml:space="preserve">  (more below in text).</w:t>
      </w:r>
    </w:p>
    <w:p w:rsidR="00000000" w:rsidDel="00000000" w:rsidP="00000000" w:rsidRDefault="00000000" w:rsidRPr="00000000" w14:paraId="00000030">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31">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32">
      <w:pPr>
        <w:shd w:fill="ffffff" w:val="clear"/>
        <w:spacing w:after="0" w:line="240" w:lineRule="auto"/>
        <w:ind w:right="960"/>
        <w:rPr>
          <w:b w:val="1"/>
          <w:color w:val="747474"/>
        </w:rPr>
      </w:pPr>
      <w:r w:rsidDel="00000000" w:rsidR="00000000" w:rsidRPr="00000000">
        <w:rPr>
          <w:rFonts w:ascii="Arial" w:cs="Arial" w:eastAsia="Arial" w:hAnsi="Arial"/>
          <w:b w:val="1"/>
          <w:color w:val="747474"/>
          <w:sz w:val="24"/>
          <w:szCs w:val="24"/>
          <w:rtl w:val="0"/>
        </w:rPr>
        <w:t xml:space="preserve">TPCHD -   FREE WATER TESTING FOR WATER WELL OWNERS.</w:t>
      </w:r>
      <w:r w:rsidDel="00000000" w:rsidR="00000000" w:rsidRPr="00000000">
        <w:rPr>
          <w:rtl w:val="0"/>
        </w:rPr>
      </w:r>
    </w:p>
    <w:p w:rsidR="00000000" w:rsidDel="00000000" w:rsidP="00000000" w:rsidRDefault="00000000" w:rsidRPr="00000000" w14:paraId="00000033">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34">
      <w:pPr>
        <w:shd w:fill="ffffff" w:val="clear"/>
        <w:spacing w:after="0" w:line="240" w:lineRule="auto"/>
        <w:ind w:left="72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35">
      <w:pPr>
        <w:shd w:fill="ffffff" w:val="clear"/>
        <w:spacing w:after="0" w:line="240" w:lineRule="auto"/>
        <w:ind w:left="720" w:right="960" w:firstLine="0"/>
        <w:rPr>
          <w:b w:val="1"/>
          <w:color w:val="2f5496"/>
          <w:sz w:val="28"/>
          <w:szCs w:val="28"/>
        </w:rPr>
      </w:pPr>
      <w:r w:rsidDel="00000000" w:rsidR="00000000" w:rsidRPr="00000000">
        <w:rPr>
          <w:b w:val="1"/>
          <w:color w:val="2f5496"/>
          <w:sz w:val="28"/>
          <w:szCs w:val="28"/>
          <w:rtl w:val="0"/>
        </w:rPr>
        <w:t xml:space="preserve">Email:    </w:t>
      </w:r>
      <w:hyperlink r:id="rId15">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p>
    <w:p w:rsidR="00000000" w:rsidDel="00000000" w:rsidP="00000000" w:rsidRDefault="00000000" w:rsidRPr="00000000" w14:paraId="00000036">
      <w:pPr>
        <w:shd w:fill="ffffff" w:val="clear"/>
        <w:spacing w:after="0" w:line="240" w:lineRule="auto"/>
        <w:ind w:left="1440" w:right="960" w:firstLine="720"/>
        <w:rPr>
          <w:rFonts w:ascii="Arial" w:cs="Arial" w:eastAsia="Arial" w:hAnsi="Arial"/>
          <w:b w:val="1"/>
          <w:color w:val="6c7778"/>
          <w:sz w:val="18"/>
          <w:szCs w:val="18"/>
        </w:rPr>
      </w:pPr>
      <w:hyperlink r:id="rId16">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37">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40" w:line="271.6981132075472" w:lineRule="auto"/>
        <w:ind w:right="960"/>
        <w:rPr>
          <w:rFonts w:ascii="Arial" w:cs="Arial" w:eastAsia="Arial" w:hAnsi="Arial"/>
          <w:color w:val="191919"/>
          <w:sz w:val="29"/>
          <w:szCs w:val="29"/>
        </w:rPr>
      </w:pPr>
      <w:bookmarkStart w:colFirst="0" w:colLast="0" w:name="_iupdze9n6nc6" w:id="0"/>
      <w:bookmarkEnd w:id="0"/>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40" w:line="271.6981132075472" w:lineRule="auto"/>
        <w:ind w:right="960"/>
        <w:rPr>
          <w:rFonts w:ascii="Arial" w:cs="Arial" w:eastAsia="Arial" w:hAnsi="Arial"/>
          <w:color w:val="191919"/>
          <w:sz w:val="29"/>
          <w:szCs w:val="29"/>
        </w:rPr>
      </w:pPr>
      <w:bookmarkStart w:colFirst="0" w:colLast="0" w:name="_t2031i7bwd0o" w:id="1"/>
      <w:bookmarkEnd w:id="1"/>
      <w:r w:rsidDel="00000000" w:rsidR="00000000" w:rsidRPr="00000000">
        <w:rPr>
          <w:rFonts w:ascii="Arial" w:cs="Arial" w:eastAsia="Arial" w:hAnsi="Arial"/>
          <w:color w:val="191919"/>
          <w:sz w:val="29"/>
          <w:szCs w:val="29"/>
          <w:rtl w:val="0"/>
        </w:rPr>
        <w:t xml:space="preserve">*VA to offer no copays for mental health visits for veterans</w:t>
      </w:r>
    </w:p>
    <w:p w:rsidR="00000000" w:rsidDel="00000000" w:rsidP="00000000" w:rsidRDefault="00000000" w:rsidRPr="00000000" w14:paraId="0000003B">
      <w:pPr>
        <w:shd w:fill="ffffff" w:val="clear"/>
        <w:spacing w:after="0" w:line="240" w:lineRule="auto"/>
        <w:ind w:left="760" w:right="960" w:firstLine="0"/>
        <w:rPr>
          <w:rFonts w:ascii="Arial" w:cs="Arial" w:eastAsia="Arial" w:hAnsi="Arial"/>
          <w:b w:val="1"/>
          <w:color w:val="747474"/>
          <w:sz w:val="24"/>
          <w:szCs w:val="24"/>
        </w:rPr>
      </w:pPr>
      <w:r w:rsidDel="00000000" w:rsidR="00000000" w:rsidRPr="00000000">
        <w:rPr>
          <w:rFonts w:ascii="Arial" w:cs="Arial" w:eastAsia="Arial" w:hAnsi="Arial"/>
          <w:b w:val="1"/>
          <w:color w:val="191919"/>
          <w:sz w:val="27"/>
          <w:szCs w:val="27"/>
          <w:rtl w:val="0"/>
        </w:rPr>
        <w:t xml:space="preserve">By</w:t>
      </w:r>
      <w:r w:rsidDel="00000000" w:rsidR="00000000" w:rsidRPr="00000000">
        <w:rPr>
          <w:rFonts w:ascii="Arial" w:cs="Arial" w:eastAsia="Arial" w:hAnsi="Arial"/>
          <w:b w:val="1"/>
          <w:color w:val="191919"/>
          <w:sz w:val="25"/>
          <w:szCs w:val="25"/>
          <w:rtl w:val="0"/>
        </w:rPr>
        <w:t xml:space="preserve"> </w:t>
      </w:r>
      <w:hyperlink r:id="rId17">
        <w:r w:rsidDel="00000000" w:rsidR="00000000" w:rsidRPr="00000000">
          <w:rPr>
            <w:rFonts w:ascii="Arial" w:cs="Arial" w:eastAsia="Arial" w:hAnsi="Arial"/>
            <w:b w:val="1"/>
            <w:color w:val="213b72"/>
            <w:sz w:val="25"/>
            <w:szCs w:val="25"/>
            <w:u w:val="single"/>
            <w:rtl w:val="0"/>
          </w:rPr>
          <w:t xml:space="preserve">Steve Aguilar, KIRO 7 News</w:t>
        </w:r>
      </w:hyperlink>
      <w:r w:rsidDel="00000000" w:rsidR="00000000" w:rsidRPr="00000000">
        <w:rPr>
          <w:rFonts w:ascii="Arial" w:cs="Arial" w:eastAsia="Arial" w:hAnsi="Arial"/>
          <w:b w:val="1"/>
          <w:color w:val="747474"/>
          <w:sz w:val="24"/>
          <w:szCs w:val="24"/>
          <w:rtl w:val="0"/>
        </w:rPr>
        <w:t xml:space="preserve">June 01, 2024 at 8:34 pm PDT</w:t>
      </w:r>
    </w:p>
    <w:p w:rsidR="00000000" w:rsidDel="00000000" w:rsidP="00000000" w:rsidRDefault="00000000" w:rsidRPr="00000000" w14:paraId="0000003C">
      <w:pPr>
        <w:shd w:fill="ffffff" w:val="clear"/>
        <w:spacing w:after="280" w:line="335.99999999999994"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On Wednesday, the Veterans Administration announced that veterans will not need to pay copays on their first three outpatient mental health care and substance use disorder visits each year through 2027.</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The exemption is retroactive to June 27, 2027, and is in effect until December 29, 2027.</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Fonts w:ascii="Arial" w:cs="Arial" w:eastAsia="Arial" w:hAnsi="Arial"/>
          <w:b w:val="1"/>
          <w:color w:val="191919"/>
          <w:sz w:val="23"/>
          <w:szCs w:val="23"/>
          <w:rtl w:val="0"/>
        </w:rPr>
        <w:t xml:space="preserve">Veterans who visited a qualified mental health professional at a VA facility or network provider prior to the announcement will automatically receive a refund for those first three appointments. No action will be required on the veteran’s part.</w:t>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2"/>
      <w:bookmarkEnd w:id="2"/>
      <w:hyperlink r:id="rId18">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3"/>
      <w:bookmarkEnd w:id="3"/>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19">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6"/>
          <w:szCs w:val="26"/>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20">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p>
    <w:p w:rsidR="00000000" w:rsidDel="00000000" w:rsidP="00000000" w:rsidRDefault="00000000" w:rsidRPr="00000000" w14:paraId="0000004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a461p2spkfg6" w:id="4"/>
      <w:bookmarkEnd w:id="4"/>
      <w:r w:rsidDel="00000000" w:rsidR="00000000" w:rsidRPr="00000000">
        <w:rPr>
          <w:rtl w:val="0"/>
        </w:rPr>
      </w:r>
    </w:p>
    <w:p w:rsidR="00000000" w:rsidDel="00000000" w:rsidP="00000000" w:rsidRDefault="00000000" w:rsidRPr="00000000" w14:paraId="0000004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wgb4efg0n3nt" w:id="5"/>
      <w:bookmarkEnd w:id="5"/>
      <w:r w:rsidDel="00000000" w:rsidR="00000000" w:rsidRPr="00000000">
        <w:rPr>
          <w:rFonts w:ascii="Arial" w:cs="Arial" w:eastAsia="Arial" w:hAnsi="Arial"/>
          <w:b w:val="1"/>
          <w:color w:val="333333"/>
          <w:sz w:val="30"/>
          <w:szCs w:val="30"/>
          <w:rtl w:val="0"/>
        </w:rPr>
        <w:t xml:space="preserve">*Protecting our youth with facts about fentanyl - February 9, 2024</w:t>
      </w:r>
    </w:p>
    <w:p w:rsidR="00000000" w:rsidDel="00000000" w:rsidP="00000000" w:rsidRDefault="00000000" w:rsidRPr="00000000" w14:paraId="00000045">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1">
        <w:r w:rsidDel="00000000" w:rsidR="00000000" w:rsidRPr="00000000">
          <w:rPr>
            <w:rFonts w:ascii="Arial" w:cs="Arial" w:eastAsia="Arial" w:hAnsi="Arial"/>
            <w:b w:val="1"/>
            <w:color w:val="007db3"/>
            <w:u w:val="single"/>
            <w:rtl w:val="0"/>
          </w:rPr>
          <w:t xml:space="preserve">Fentanyl-Facts-Not-Fear-Flyer-English</w:t>
        </w:r>
      </w:hyperlink>
      <w:hyperlink r:id="rId22">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46">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47">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48">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49">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23">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We:</w:t>
      </w:r>
    </w:p>
    <w:p w:rsidR="00000000" w:rsidDel="00000000" w:rsidP="00000000" w:rsidRDefault="00000000" w:rsidRPr="00000000" w14:paraId="0000004A">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4B">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4C">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4D">
      <w:pPr>
        <w:numPr>
          <w:ilvl w:val="0"/>
          <w:numId w:val="1"/>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E">
      <w:pPr>
        <w:numPr>
          <w:ilvl w:val="0"/>
          <w:numId w:val="1"/>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F">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24">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50">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51">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52">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53">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54">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25">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w:t>
      </w:r>
    </w:p>
    <w:p w:rsidR="00000000" w:rsidDel="00000000" w:rsidP="00000000" w:rsidRDefault="00000000" w:rsidRPr="00000000" w14:paraId="00000055">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56">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6">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7">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8">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57">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**PCHS Behavioral Health Tech Services</w:t>
      </w:r>
      <w:r w:rsidDel="00000000" w:rsidR="00000000" w:rsidRPr="00000000">
        <w:rPr>
          <w:rFonts w:ascii="Arial" w:cs="Arial" w:eastAsia="Arial" w:hAnsi="Arial"/>
          <w:b w:val="1"/>
          <w:rtl w:val="0"/>
        </w:rPr>
        <w:t xml:space="preserve"> -  any PCHS patient who has been established with a PCHS Medical Provider for 3 months, can make appointments with PCHS Behavioral Health Techs.</w:t>
      </w:r>
    </w:p>
    <w:p w:rsidR="00000000" w:rsidDel="00000000" w:rsidP="00000000" w:rsidRDefault="00000000" w:rsidRPr="00000000" w14:paraId="0000005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9">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**NEW   </w:t>
      </w:r>
      <w:hyperlink r:id="rId29">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5A">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5B">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C">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0">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5D">
      <w:pPr>
        <w:pStyle w:val="Heading1"/>
        <w:spacing w:line="264" w:lineRule="auto"/>
        <w:rPr>
          <w:rFonts w:ascii="Arial" w:cs="Arial" w:eastAsia="Arial" w:hAnsi="Arial"/>
          <w:color w:val="06456a"/>
          <w:sz w:val="26"/>
          <w:szCs w:val="26"/>
        </w:rPr>
      </w:pPr>
      <w:bookmarkStart w:colFirst="0" w:colLast="0" w:name="_z4zxyhvxsrn6" w:id="6"/>
      <w:bookmarkEnd w:id="6"/>
      <w:r w:rsidDel="00000000" w:rsidR="00000000" w:rsidRPr="00000000">
        <w:rPr>
          <w:rFonts w:ascii="Arial" w:cs="Arial" w:eastAsia="Arial" w:hAnsi="Arial"/>
          <w:color w:val="06456a"/>
          <w:sz w:val="22"/>
          <w:szCs w:val="22"/>
          <w:rtl w:val="0"/>
        </w:rPr>
        <w:t xml:space="preserve">*</w:t>
      </w:r>
      <w:r w:rsidDel="00000000" w:rsidR="00000000" w:rsidRPr="00000000">
        <w:rPr>
          <w:rFonts w:ascii="Arial" w:cs="Arial" w:eastAsia="Arial" w:hAnsi="Arial"/>
          <w:color w:val="06456a"/>
          <w:sz w:val="26"/>
          <w:szCs w:val="26"/>
          <w:rtl w:val="0"/>
        </w:rPr>
        <w:t xml:space="preserve">**Work Source Layoff Assistance Sessions</w:t>
      </w:r>
    </w:p>
    <w:p w:rsidR="00000000" w:rsidDel="00000000" w:rsidP="00000000" w:rsidRDefault="00000000" w:rsidRPr="00000000" w14:paraId="0000005E">
      <w:pPr>
        <w:pStyle w:val="Heading1"/>
        <w:spacing w:line="264" w:lineRule="auto"/>
        <w:jc w:val="center"/>
        <w:rPr>
          <w:rFonts w:ascii="Arial" w:cs="Arial" w:eastAsia="Arial" w:hAnsi="Arial"/>
          <w:sz w:val="22"/>
          <w:szCs w:val="22"/>
        </w:rPr>
      </w:pPr>
      <w:bookmarkStart w:colFirst="0" w:colLast="0" w:name="_23pgrrz3543p" w:id="7"/>
      <w:bookmarkEnd w:id="7"/>
      <w:r w:rsidDel="00000000" w:rsidR="00000000" w:rsidRPr="00000000">
        <w:rPr>
          <w:rFonts w:ascii="Arial" w:cs="Arial" w:eastAsia="Arial" w:hAnsi="Arial"/>
          <w:sz w:val="22"/>
          <w:szCs w:val="22"/>
          <w:rtl w:val="0"/>
        </w:rPr>
        <w:t xml:space="preserve">Facing a layoff, furlough, or job loss? We’re here to help! Attend one of our free online Layoff Assistance Sessions to learn about the benefits and resources available to you.</w:t>
      </w:r>
    </w:p>
    <w:p w:rsidR="00000000" w:rsidDel="00000000" w:rsidP="00000000" w:rsidRDefault="00000000" w:rsidRPr="00000000" w14:paraId="0000005F">
      <w:pPr>
        <w:spacing w:line="335.99999999999994" w:lineRule="auto"/>
        <w:rPr>
          <w:rFonts w:ascii="Arial" w:cs="Arial" w:eastAsia="Arial" w:hAnsi="Arial"/>
          <w:b w:val="1"/>
        </w:rPr>
      </w:pPr>
      <w:r w:rsidDel="00000000" w:rsidR="00000000" w:rsidRPr="00000000">
        <w:rPr>
          <w:rFonts w:ascii="Arial" w:cs="Arial" w:eastAsia="Arial" w:hAnsi="Arial"/>
          <w:b w:val="1"/>
          <w:rtl w:val="0"/>
        </w:rPr>
        <w:t xml:space="preserve">Topics covered in the session include:</w:t>
      </w:r>
    </w:p>
    <w:p w:rsidR="00000000" w:rsidDel="00000000" w:rsidP="00000000" w:rsidRDefault="00000000" w:rsidRPr="00000000" w14:paraId="00000060">
      <w:pPr>
        <w:numPr>
          <w:ilvl w:val="0"/>
          <w:numId w:val="2"/>
        </w:numPr>
        <w:spacing w:after="0" w:afterAutospacing="0" w:before="22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Unemployment benefits and how to file for assistance</w:t>
      </w:r>
    </w:p>
    <w:p w:rsidR="00000000" w:rsidDel="00000000" w:rsidP="00000000" w:rsidRDefault="00000000" w:rsidRPr="00000000" w14:paraId="00000061">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What to do about health care and/or retirement benefits</w:t>
      </w:r>
    </w:p>
    <w:p w:rsidR="00000000" w:rsidDel="00000000" w:rsidP="00000000" w:rsidRDefault="00000000" w:rsidRPr="00000000" w14:paraId="00000062">
      <w:pPr>
        <w:numPr>
          <w:ilvl w:val="0"/>
          <w:numId w:val="2"/>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Expanding your job skills through training and educational programs</w:t>
      </w:r>
    </w:p>
    <w:p w:rsidR="00000000" w:rsidDel="00000000" w:rsidP="00000000" w:rsidRDefault="00000000" w:rsidRPr="00000000" w14:paraId="00000063">
      <w:pPr>
        <w:numPr>
          <w:ilvl w:val="0"/>
          <w:numId w:val="2"/>
        </w:numPr>
        <w:spacing w:after="32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Career guidance, job search assistance, and other resources </w:t>
      </w:r>
      <w:r w:rsidDel="00000000" w:rsidR="00000000" w:rsidRPr="00000000">
        <w:rPr>
          <w:rFonts w:ascii="Arial" w:cs="Arial" w:eastAsia="Arial" w:hAnsi="Arial"/>
          <w:b w:val="1"/>
          <w:i w:val="1"/>
          <w:rtl w:val="0"/>
        </w:rPr>
        <w:t xml:space="preserve">at no cost to you!</w:t>
      </w:r>
    </w:p>
    <w:p w:rsidR="00000000" w:rsidDel="00000000" w:rsidP="00000000" w:rsidRDefault="00000000" w:rsidRPr="00000000" w14:paraId="00000064">
      <w:pPr>
        <w:pStyle w:val="Heading2"/>
        <w:keepNext w:val="0"/>
        <w:keepLines w:val="0"/>
        <w:spacing w:after="160" w:before="0" w:line="264" w:lineRule="auto"/>
        <w:jc w:val="center"/>
        <w:rPr>
          <w:rFonts w:ascii="Arial" w:cs="Arial" w:eastAsia="Arial" w:hAnsi="Arial"/>
          <w:b w:val="1"/>
          <w:color w:val="569bbe"/>
          <w:sz w:val="22"/>
          <w:szCs w:val="22"/>
        </w:rPr>
      </w:pPr>
      <w:bookmarkStart w:colFirst="0" w:colLast="0" w:name="_71ha9xcb3fh" w:id="8"/>
      <w:bookmarkEnd w:id="8"/>
      <w:r w:rsidDel="00000000" w:rsidR="00000000" w:rsidRPr="00000000">
        <w:rPr>
          <w:rFonts w:ascii="Arial" w:cs="Arial" w:eastAsia="Arial" w:hAnsi="Arial"/>
          <w:b w:val="1"/>
          <w:color w:val="569bbe"/>
          <w:sz w:val="22"/>
          <w:szCs w:val="22"/>
          <w:rtl w:val="0"/>
        </w:rPr>
        <w:t xml:space="preserve">Register for an upcoming session</w:t>
      </w:r>
    </w:p>
    <w:p w:rsidR="00000000" w:rsidDel="00000000" w:rsidP="00000000" w:rsidRDefault="00000000" w:rsidRPr="00000000" w14:paraId="00000065">
      <w:pPr>
        <w:spacing w:line="335.99999999999994" w:lineRule="auto"/>
        <w:rPr>
          <w:rFonts w:ascii="Arial" w:cs="Arial" w:eastAsia="Arial" w:hAnsi="Arial"/>
          <w:color w:val="191919"/>
          <w:sz w:val="27"/>
          <w:szCs w:val="27"/>
        </w:rPr>
      </w:pPr>
      <w:r w:rsidDel="00000000" w:rsidR="00000000" w:rsidRPr="00000000">
        <w:rPr>
          <w:rFonts w:ascii="Arial" w:cs="Arial" w:eastAsia="Arial" w:hAnsi="Arial"/>
          <w:b w:val="1"/>
          <w:rtl w:val="0"/>
        </w:rPr>
        <w:t xml:space="preserve">These sessions will be held once a month from 10:30 AM – 12:00 PM. To find other session dates or to reg</w:t>
      </w:r>
      <w:r w:rsidDel="00000000" w:rsidR="00000000" w:rsidRPr="00000000">
        <w:rPr>
          <w:rtl w:val="0"/>
        </w:rPr>
      </w:r>
    </w:p>
    <w:p w:rsidR="00000000" w:rsidDel="00000000" w:rsidP="00000000" w:rsidRDefault="00000000" w:rsidRPr="00000000" w14:paraId="00000066">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67">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8">
      <w:pPr>
        <w:spacing w:after="5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9">
      <w:pPr>
        <w:spacing w:after="540" w:line="360" w:lineRule="auto"/>
        <w:rPr>
          <w:rFonts w:ascii="Roboto" w:cs="Roboto" w:eastAsia="Roboto" w:hAnsi="Roboto"/>
          <w:b w:val="1"/>
          <w:color w:val="ffffff"/>
          <w:sz w:val="24"/>
          <w:szCs w:val="24"/>
          <w:shd w:fill="162e51" w:val="clear"/>
        </w:rPr>
      </w:pPr>
      <w:r w:rsidDel="00000000" w:rsidR="00000000" w:rsidRPr="00000000">
        <w:rPr>
          <w:rFonts w:ascii="Arial" w:cs="Arial" w:eastAsia="Arial" w:hAnsi="Arial"/>
          <w:b w:val="1"/>
          <w:rtl w:val="0"/>
        </w:rPr>
        <w:t xml:space="preserve">Learn more at </w:t>
      </w:r>
      <w:hyperlink r:id="rId31">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32">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3">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tl w:val="0"/>
        </w:rPr>
      </w:r>
    </w:p>
    <w:p w:rsidR="00000000" w:rsidDel="00000000" w:rsidP="00000000" w:rsidRDefault="00000000" w:rsidRPr="00000000" w14:paraId="0000006A">
      <w:pPr>
        <w:spacing w:after="540" w:line="360" w:lineRule="auto"/>
        <w:rPr>
          <w:rFonts w:ascii="Arial" w:cs="Arial" w:eastAsia="Arial" w:hAnsi="Arial"/>
          <w:b w:val="1"/>
        </w:rPr>
      </w:pPr>
      <w:r w:rsidDel="00000000" w:rsidR="00000000" w:rsidRPr="00000000">
        <w:rPr>
          <w:rtl w:val="0"/>
        </w:rPr>
      </w:r>
    </w:p>
    <w:tbl>
      <w:tblPr>
        <w:tblStyle w:val="Table6"/>
        <w:tblpPr w:leftFromText="180" w:rightFromText="180" w:topFromText="180" w:bottomFromText="180" w:vertAnchor="text" w:horzAnchor="text" w:tblpX="0" w:tblpY="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9495" w:hRule="atLeast"/>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p w:rsidR="00000000" w:rsidDel="00000000" w:rsidP="00000000" w:rsidRDefault="00000000" w:rsidRPr="00000000" w14:paraId="0000006B">
            <w:pPr>
              <w:pStyle w:val="Heading3"/>
              <w:keepNext w:val="0"/>
              <w:keepLines w:val="0"/>
              <w:spacing w:after="460" w:before="300" w:line="360" w:lineRule="auto"/>
              <w:rPr>
                <w:rFonts w:ascii="Arial" w:cs="Arial" w:eastAsia="Arial" w:hAnsi="Arial"/>
                <w:b w:val="1"/>
                <w:color w:val="000000"/>
                <w:sz w:val="22"/>
                <w:szCs w:val="22"/>
              </w:rPr>
            </w:pPr>
            <w:bookmarkStart w:colFirst="0" w:colLast="0" w:name="_sqsz48rqog89" w:id="9"/>
            <w:bookmarkEnd w:id="9"/>
            <w:r w:rsidDel="00000000" w:rsidR="00000000" w:rsidRPr="00000000">
              <w:rPr>
                <w:rFonts w:ascii="Arial" w:cs="Arial" w:eastAsia="Arial" w:hAnsi="Arial"/>
                <w:b w:val="1"/>
                <w:color w:val="000000"/>
                <w:sz w:val="22"/>
                <w:szCs w:val="22"/>
                <w:rtl w:val="0"/>
              </w:rPr>
              <w:t xml:space="preserve">Fentanyl is a strong opioid—as much as 50 times stronger than heroin.</w:t>
            </w:r>
          </w:p>
          <w:p w:rsidR="00000000" w:rsidDel="00000000" w:rsidP="00000000" w:rsidRDefault="00000000" w:rsidRPr="00000000" w14:paraId="0000006C">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6D">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w:t>
            </w:r>
          </w:p>
          <w:p w:rsidR="00000000" w:rsidDel="00000000" w:rsidP="00000000" w:rsidRDefault="00000000" w:rsidRPr="00000000" w14:paraId="0000006E">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That’s why our messaging offers ways youth can stay safer if they use drugs. In public health, we call it harm reduction.</w:t>
            </w:r>
          </w:p>
          <w:p w:rsidR="00000000" w:rsidDel="00000000" w:rsidP="00000000" w:rsidRDefault="00000000" w:rsidRPr="00000000" w14:paraId="0000006F">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34">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70">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Use test strips.    Carry naloxone.     Don’t use alone.</w:t>
            </w:r>
          </w:p>
          <w:p w:rsidR="00000000" w:rsidDel="00000000" w:rsidP="00000000" w:rsidRDefault="00000000" w:rsidRPr="00000000" w14:paraId="00000071">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72">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35">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p>
        </w:tc>
      </w:tr>
      <w:tr>
        <w:trPr>
          <w:cantSplit w:val="0"/>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p w:rsidR="00000000" w:rsidDel="00000000" w:rsidP="00000000" w:rsidRDefault="00000000" w:rsidRPr="00000000" w14:paraId="00000073">
            <w:pPr>
              <w:pStyle w:val="Heading3"/>
              <w:keepNext w:val="0"/>
              <w:keepLines w:val="0"/>
              <w:spacing w:after="460" w:before="300" w:line="360" w:lineRule="auto"/>
              <w:rPr>
                <w:rFonts w:ascii="Arial" w:cs="Arial" w:eastAsia="Arial" w:hAnsi="Arial"/>
                <w:b w:val="1"/>
                <w:color w:val="000000"/>
                <w:sz w:val="22"/>
                <w:szCs w:val="22"/>
              </w:rPr>
            </w:pPr>
            <w:bookmarkStart w:colFirst="0" w:colLast="0" w:name="_r4c7orl3v5y6" w:id="10"/>
            <w:bookmarkEnd w:id="10"/>
            <w:r w:rsidDel="00000000" w:rsidR="00000000" w:rsidRPr="00000000">
              <w:rPr>
                <w:rtl w:val="0"/>
              </w:rPr>
            </w:r>
          </w:p>
        </w:tc>
      </w:tr>
    </w:tbl>
    <w:p w:rsidR="00000000" w:rsidDel="00000000" w:rsidP="00000000" w:rsidRDefault="00000000" w:rsidRPr="00000000" w14:paraId="00000074">
      <w:pPr>
        <w:shd w:fill="ffffff" w:val="clear"/>
        <w:spacing w:after="0" w:line="276" w:lineRule="auto"/>
        <w:rPr>
          <w:rFonts w:ascii="Roboto" w:cs="Roboto" w:eastAsia="Roboto" w:hAnsi="Roboto"/>
          <w:b w:val="1"/>
          <w:color w:val="1b1b1b"/>
          <w:sz w:val="24"/>
          <w:szCs w:val="24"/>
          <w:shd w:fill="005ea2" w:val="clear"/>
        </w:rPr>
      </w:pPr>
      <w:r w:rsidDel="00000000" w:rsidR="00000000" w:rsidRPr="00000000">
        <w:rPr>
          <w:rtl w:val="0"/>
        </w:rPr>
      </w:r>
    </w:p>
    <w:p w:rsidR="00000000" w:rsidDel="00000000" w:rsidP="00000000" w:rsidRDefault="00000000" w:rsidRPr="00000000" w14:paraId="00000075">
      <w:pPr>
        <w:shd w:fill="ffffff" w:val="clear"/>
        <w:spacing w:after="0" w:line="276" w:lineRule="auto"/>
        <w:rPr>
          <w:rFonts w:ascii="Roboto" w:cs="Roboto" w:eastAsia="Roboto" w:hAnsi="Roboto"/>
          <w:b w:val="1"/>
          <w:color w:val="1b1b1b"/>
          <w:sz w:val="24"/>
          <w:szCs w:val="24"/>
          <w:shd w:fill="005ea2" w:val="clear"/>
        </w:rPr>
      </w:pPr>
      <w:r w:rsidDel="00000000" w:rsidR="00000000" w:rsidRPr="00000000">
        <w:rPr>
          <w:rtl w:val="0"/>
        </w:rPr>
      </w:r>
    </w:p>
    <w:p w:rsidR="00000000" w:rsidDel="00000000" w:rsidP="00000000" w:rsidRDefault="00000000" w:rsidRPr="00000000" w14:paraId="00000076">
      <w:pPr>
        <w:shd w:fill="ffffff" w:val="clear"/>
        <w:spacing w:after="0" w:line="276" w:lineRule="auto"/>
        <w:rPr>
          <w:rFonts w:ascii="Roboto" w:cs="Roboto" w:eastAsia="Roboto" w:hAnsi="Roboto"/>
          <w:b w:val="1"/>
          <w:color w:val="005ea2"/>
          <w:sz w:val="24"/>
          <w:szCs w:val="24"/>
          <w:shd w:fill="162e51" w:val="clear"/>
        </w:rPr>
      </w:pPr>
      <w:r w:rsidDel="00000000" w:rsidR="00000000" w:rsidRPr="00000000">
        <w:rPr>
          <w:rFonts w:ascii="Roboto" w:cs="Roboto" w:eastAsia="Roboto" w:hAnsi="Roboto"/>
          <w:b w:val="1"/>
          <w:color w:val="1b1b1b"/>
          <w:sz w:val="24"/>
          <w:szCs w:val="24"/>
          <w:shd w:fill="005ea2" w:val="clear"/>
          <w:rtl w:val="0"/>
        </w:rPr>
        <w:t xml:space="preserve">S</w:t>
      </w:r>
      <w:r w:rsidDel="00000000" w:rsidR="00000000" w:rsidRPr="00000000">
        <w:rPr>
          <w:rtl w:val="0"/>
        </w:rPr>
      </w:r>
    </w:p>
    <w:p w:rsidR="00000000" w:rsidDel="00000000" w:rsidP="00000000" w:rsidRDefault="00000000" w:rsidRPr="00000000" w14:paraId="00000077">
      <w:pPr>
        <w:shd w:fill="ffffff" w:val="clear"/>
        <w:spacing w:after="0" w:line="240" w:lineRule="auto"/>
        <w:rPr>
          <w:rFonts w:ascii="Roboto" w:cs="Roboto" w:eastAsia="Roboto" w:hAnsi="Roboto"/>
          <w:b w:val="1"/>
          <w:color w:val="005ea2"/>
          <w:sz w:val="24"/>
          <w:szCs w:val="24"/>
          <w:shd w:fill="162e51" w:val="clear"/>
        </w:rPr>
      </w:pPr>
      <w:r w:rsidDel="00000000" w:rsidR="00000000" w:rsidRPr="00000000">
        <w:rPr>
          <w:rtl w:val="0"/>
        </w:rPr>
      </w:r>
    </w:p>
    <w:p w:rsidR="00000000" w:rsidDel="00000000" w:rsidP="00000000" w:rsidRDefault="00000000" w:rsidRPr="00000000" w14:paraId="00000078">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C">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D">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Resources:</w:t>
        <w:tab/>
      </w:r>
    </w:p>
    <w:p w:rsidR="00000000" w:rsidDel="00000000" w:rsidP="00000000" w:rsidRDefault="00000000" w:rsidRPr="00000000" w14:paraId="0000007E">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Greater Lakes </w:t>
      </w:r>
      <w:hyperlink r:id="rId36">
        <w:r w:rsidDel="00000000" w:rsidR="00000000" w:rsidRPr="00000000">
          <w:rPr>
            <w:rFonts w:ascii="Arial" w:cs="Arial" w:eastAsia="Arial" w:hAnsi="Arial"/>
            <w:b w:val="1"/>
            <w:color w:val="1155cc"/>
            <w:u w:val="single"/>
            <w:rtl w:val="0"/>
          </w:rPr>
          <w:t xml:space="preserve">www.glmhc.org</w:t>
        </w:r>
      </w:hyperlink>
      <w:r w:rsidDel="00000000" w:rsidR="00000000" w:rsidRPr="00000000">
        <w:rPr>
          <w:rFonts w:ascii="Arial" w:cs="Arial" w:eastAsia="Arial" w:hAnsi="Arial"/>
          <w:b w:val="1"/>
          <w:rtl w:val="0"/>
        </w:rPr>
        <w:tab/>
        <w:tab/>
        <w:tab/>
      </w:r>
    </w:p>
    <w:p w:rsidR="00000000" w:rsidDel="00000000" w:rsidP="00000000" w:rsidRDefault="00000000" w:rsidRPr="00000000" w14:paraId="0000007F">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Refugee Women’s Alliance - </w:t>
      </w:r>
      <w:hyperlink r:id="rId37">
        <w:r w:rsidDel="00000000" w:rsidR="00000000" w:rsidRPr="00000000">
          <w:rPr>
            <w:rFonts w:ascii="Arial" w:cs="Arial" w:eastAsia="Arial" w:hAnsi="Arial"/>
            <w:b w:val="1"/>
            <w:color w:val="1155cc"/>
            <w:u w:val="single"/>
            <w:rtl w:val="0"/>
          </w:rPr>
          <w:t xml:space="preserve">www.rewa.org</w:t>
        </w:r>
      </w:hyperlink>
      <w:r w:rsidDel="00000000" w:rsidR="00000000" w:rsidRPr="00000000">
        <w:rPr>
          <w:rtl w:val="0"/>
        </w:rPr>
      </w:r>
    </w:p>
    <w:p w:rsidR="00000000" w:rsidDel="00000000" w:rsidP="00000000" w:rsidRDefault="00000000" w:rsidRPr="00000000" w14:paraId="00000080">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Legal Aid </w:t>
      </w:r>
      <w:hyperlink r:id="rId38">
        <w:r w:rsidDel="00000000" w:rsidR="00000000" w:rsidRPr="00000000">
          <w:rPr>
            <w:rFonts w:ascii="Arial" w:cs="Arial" w:eastAsia="Arial" w:hAnsi="Arial"/>
            <w:b w:val="1"/>
            <w:color w:val="1155cc"/>
            <w:u w:val="single"/>
            <w:rtl w:val="0"/>
          </w:rPr>
          <w:t xml:space="preserve">www.tacomaprobono.org</w:t>
        </w:r>
      </w:hyperlink>
      <w:r w:rsidDel="00000000" w:rsidR="00000000" w:rsidRPr="00000000">
        <w:rPr>
          <w:rFonts w:ascii="Arial" w:cs="Arial" w:eastAsia="Arial" w:hAnsi="Arial"/>
          <w:b w:val="1"/>
          <w:rtl w:val="0"/>
        </w:rPr>
        <w:t xml:space="preserve">, GH KP clinics every third Tuesday: </w:t>
      </w:r>
      <w:hyperlink r:id="rId39">
        <w:r w:rsidDel="00000000" w:rsidR="00000000" w:rsidRPr="00000000">
          <w:rPr>
            <w:rFonts w:ascii="Arial" w:cs="Arial" w:eastAsia="Arial" w:hAnsi="Arial"/>
            <w:b w:val="1"/>
            <w:color w:val="1155cc"/>
            <w:u w:val="single"/>
            <w:rtl w:val="0"/>
          </w:rPr>
          <w:t xml:space="preserve">Calendar of Legal Aid Clinics</w:t>
        </w:r>
      </w:hyperlink>
      <w:r w:rsidDel="00000000" w:rsidR="00000000" w:rsidRPr="00000000">
        <w:rPr>
          <w:rFonts w:ascii="Arial" w:cs="Arial" w:eastAsia="Arial" w:hAnsi="Arial"/>
          <w:b w:val="1"/>
          <w:rtl w:val="0"/>
        </w:rPr>
        <w:tab/>
      </w:r>
    </w:p>
    <w:p w:rsidR="00000000" w:rsidDel="00000000" w:rsidP="00000000" w:rsidRDefault="00000000" w:rsidRPr="00000000" w14:paraId="00000081">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Tacoma Rescue Mission </w:t>
      </w:r>
      <w:hyperlink r:id="rId40">
        <w:r w:rsidDel="00000000" w:rsidR="00000000" w:rsidRPr="00000000">
          <w:rPr>
            <w:rFonts w:ascii="Arial" w:cs="Arial" w:eastAsia="Arial" w:hAnsi="Arial"/>
            <w:b w:val="1"/>
            <w:color w:val="1155cc"/>
            <w:u w:val="single"/>
            <w:rtl w:val="0"/>
          </w:rPr>
          <w:t xml:space="preserve">www.trm.org</w:t>
        </w:r>
      </w:hyperlink>
      <w:r w:rsidDel="00000000" w:rsidR="00000000" w:rsidRPr="00000000">
        <w:rPr>
          <w:rFonts w:ascii="Arial" w:cs="Arial" w:eastAsia="Arial" w:hAnsi="Arial"/>
          <w:b w:val="1"/>
          <w:rtl w:val="0"/>
        </w:rPr>
        <w:tab/>
      </w:r>
    </w:p>
    <w:p w:rsidR="00000000" w:rsidDel="00000000" w:rsidP="00000000" w:rsidRDefault="00000000" w:rsidRPr="00000000" w14:paraId="00000082">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MDC  </w:t>
      </w:r>
      <w:hyperlink r:id="rId41">
        <w:r w:rsidDel="00000000" w:rsidR="00000000" w:rsidRPr="00000000">
          <w:rPr>
            <w:rFonts w:ascii="Arial" w:cs="Arial" w:eastAsia="Arial" w:hAnsi="Arial"/>
            <w:b w:val="1"/>
            <w:color w:val="1155cc"/>
            <w:u w:val="single"/>
            <w:rtl w:val="0"/>
          </w:rPr>
          <w:t xml:space="preserve">www.mdc-hope.org</w:t>
        </w:r>
      </w:hyperlink>
      <w:r w:rsidDel="00000000" w:rsidR="00000000" w:rsidRPr="00000000">
        <w:rPr>
          <w:rFonts w:ascii="Arial" w:cs="Arial" w:eastAsia="Arial" w:hAnsi="Arial"/>
          <w:b w:val="1"/>
          <w:rtl w:val="0"/>
        </w:rPr>
        <w:t xml:space="preserve">   </w:t>
        <w:tab/>
        <w:tab/>
        <w:tab/>
      </w:r>
    </w:p>
    <w:p w:rsidR="00000000" w:rsidDel="00000000" w:rsidP="00000000" w:rsidRDefault="00000000" w:rsidRPr="00000000" w14:paraId="00000083">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Work Force Central </w:t>
      </w:r>
      <w:hyperlink r:id="rId42">
        <w:r w:rsidDel="00000000" w:rsidR="00000000" w:rsidRPr="00000000">
          <w:rPr>
            <w:rFonts w:ascii="Arial" w:cs="Arial" w:eastAsia="Arial" w:hAnsi="Arial"/>
            <w:b w:val="1"/>
            <w:color w:val="1155cc"/>
            <w:u w:val="single"/>
            <w:rtl w:val="0"/>
          </w:rPr>
          <w:t xml:space="preserve">www.workforce-central.org</w:t>
        </w:r>
      </w:hyperlink>
      <w:r w:rsidDel="00000000" w:rsidR="00000000" w:rsidRPr="00000000">
        <w:rPr>
          <w:rtl w:val="0"/>
        </w:rPr>
      </w:r>
    </w:p>
    <w:p w:rsidR="00000000" w:rsidDel="00000000" w:rsidP="00000000" w:rsidRDefault="00000000" w:rsidRPr="00000000" w14:paraId="0000008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Blue Star Families </w:t>
      </w:r>
      <w:hyperlink r:id="rId43">
        <w:r w:rsidDel="00000000" w:rsidR="00000000" w:rsidRPr="00000000">
          <w:rPr>
            <w:rFonts w:ascii="Arial" w:cs="Arial" w:eastAsia="Arial" w:hAnsi="Arial"/>
            <w:b w:val="1"/>
            <w:color w:val="1155cc"/>
            <w:u w:val="single"/>
            <w:rtl w:val="0"/>
          </w:rPr>
          <w:t xml:space="preserve">www.bluestarfam.org</w:t>
        </w:r>
      </w:hyperlink>
      <w:r w:rsidDel="00000000" w:rsidR="00000000" w:rsidRPr="00000000">
        <w:rPr>
          <w:rFonts w:ascii="Arial" w:cs="Arial" w:eastAsia="Arial" w:hAnsi="Arial"/>
          <w:b w:val="1"/>
          <w:rtl w:val="0"/>
        </w:rPr>
        <w:tab/>
      </w:r>
    </w:p>
    <w:p w:rsidR="00000000" w:rsidDel="00000000" w:rsidP="00000000" w:rsidRDefault="00000000" w:rsidRPr="00000000" w14:paraId="00000085">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Safe Streets </w:t>
      </w:r>
      <w:hyperlink r:id="rId44">
        <w:r w:rsidDel="00000000" w:rsidR="00000000" w:rsidRPr="00000000">
          <w:rPr>
            <w:rFonts w:ascii="Arial" w:cs="Arial" w:eastAsia="Arial" w:hAnsi="Arial"/>
            <w:b w:val="1"/>
            <w:color w:val="1155cc"/>
            <w:u w:val="single"/>
            <w:rtl w:val="0"/>
          </w:rPr>
          <w:t xml:space="preserve">www.safest.org</w:t>
        </w:r>
      </w:hyperlink>
      <w:r w:rsidDel="00000000" w:rsidR="00000000" w:rsidRPr="00000000">
        <w:rPr>
          <w:rtl w:val="0"/>
        </w:rPr>
      </w:r>
    </w:p>
    <w:p w:rsidR="00000000" w:rsidDel="00000000" w:rsidP="00000000" w:rsidRDefault="00000000" w:rsidRPr="00000000" w14:paraId="00000086">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 Place Called Home” by David Ambroz </w:t>
        <w:tab/>
      </w:r>
    </w:p>
    <w:p w:rsidR="00000000" w:rsidDel="00000000" w:rsidP="00000000" w:rsidRDefault="00000000" w:rsidRPr="00000000" w14:paraId="0000008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Violet Sees  www.violetsees.org</w:t>
        <w:tab/>
        <w:tab/>
        <w:tab/>
      </w:r>
    </w:p>
    <w:p w:rsidR="00000000" w:rsidDel="00000000" w:rsidP="00000000" w:rsidRDefault="00000000" w:rsidRPr="00000000" w14:paraId="00000088">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“Love in the Time of Fentanyl” </w:t>
      </w:r>
      <w:hyperlink r:id="rId45">
        <w:r w:rsidDel="00000000" w:rsidR="00000000" w:rsidRPr="00000000">
          <w:rPr>
            <w:rFonts w:ascii="Arial" w:cs="Arial" w:eastAsia="Arial" w:hAnsi="Arial"/>
            <w:b w:val="1"/>
            <w:color w:val="1155cc"/>
            <w:u w:val="single"/>
            <w:rtl w:val="0"/>
          </w:rPr>
          <w:t xml:space="preserve">www.meaningfulmovies.org</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89">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Associated Ministries Programs </w:t>
      </w:r>
      <w:hyperlink r:id="rId46">
        <w:r w:rsidDel="00000000" w:rsidR="00000000" w:rsidRPr="00000000">
          <w:rPr>
            <w:rFonts w:ascii="Arial" w:cs="Arial" w:eastAsia="Arial" w:hAnsi="Arial"/>
            <w:b w:val="1"/>
            <w:color w:val="1155cc"/>
            <w:u w:val="single"/>
            <w:rtl w:val="0"/>
          </w:rPr>
          <w:t xml:space="preserve">https://associatedministries.org/</w:t>
        </w:r>
      </w:hyperlink>
      <w:r w:rsidDel="00000000" w:rsidR="00000000" w:rsidRPr="00000000">
        <w:rPr>
          <w:rtl w:val="0"/>
        </w:rPr>
      </w:r>
    </w:p>
    <w:p w:rsidR="00000000" w:rsidDel="00000000" w:rsidP="00000000" w:rsidRDefault="00000000" w:rsidRPr="00000000" w14:paraId="0000008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Miracle Messages -  reach lost family -   </w:t>
      </w:r>
      <w:hyperlink r:id="rId47">
        <w:r w:rsidDel="00000000" w:rsidR="00000000" w:rsidRPr="00000000">
          <w:rPr>
            <w:rFonts w:ascii="Arial" w:cs="Arial" w:eastAsia="Arial" w:hAnsi="Arial"/>
            <w:b w:val="1"/>
            <w:color w:val="3c61aa"/>
            <w:u w:val="single"/>
            <w:rtl w:val="0"/>
          </w:rPr>
          <w:t xml:space="preserve">www.1800MISSYOU.org</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8B">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Cornerstone Respite -  </w:t>
      </w:r>
      <w:hyperlink r:id="rId48">
        <w:r w:rsidDel="00000000" w:rsidR="00000000" w:rsidRPr="00000000">
          <w:rPr>
            <w:rFonts w:ascii="Arial" w:cs="Arial" w:eastAsia="Arial" w:hAnsi="Arial"/>
            <w:b w:val="1"/>
            <w:color w:val="1155cc"/>
            <w:u w:val="single"/>
            <w:rtl w:val="0"/>
          </w:rPr>
          <w:t xml:space="preserve">www.cornerstonerespite.org</w:t>
        </w:r>
      </w:hyperlink>
      <w:r w:rsidDel="00000000" w:rsidR="00000000" w:rsidRPr="00000000">
        <w:rPr>
          <w:rtl w:val="0"/>
        </w:rPr>
      </w:r>
    </w:p>
    <w:p w:rsidR="00000000" w:rsidDel="00000000" w:rsidP="00000000" w:rsidRDefault="00000000" w:rsidRPr="00000000" w14:paraId="0000008C">
      <w:pPr>
        <w:rPr>
          <w:rFonts w:ascii="Arial" w:cs="Arial" w:eastAsia="Arial" w:hAnsi="Arial"/>
          <w:b w:val="1"/>
          <w:color w:val="05050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trm.org" TargetMode="External"/><Relationship Id="rId20"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42" Type="http://schemas.openxmlformats.org/officeDocument/2006/relationships/hyperlink" Target="http://www.workforce-central.org" TargetMode="External"/><Relationship Id="rId41" Type="http://schemas.openxmlformats.org/officeDocument/2006/relationships/hyperlink" Target="http://www.mdc-hope.org" TargetMode="External"/><Relationship Id="rId22" Type="http://schemas.openxmlformats.org/officeDocument/2006/relationships/hyperlink" Target="https://tpchd.org/wp-content/uploads/2024/02/Fental-Facts-Not-Fear-Flyer-English.pdf" TargetMode="External"/><Relationship Id="rId44" Type="http://schemas.openxmlformats.org/officeDocument/2006/relationships/hyperlink" Target="http://www.safest.org" TargetMode="External"/><Relationship Id="rId21" Type="http://schemas.openxmlformats.org/officeDocument/2006/relationships/hyperlink" Target="https://tpchd.org/wp-content/uploads/2024/02/Fental-Facts-Not-Fear-Flyer-English.pdf" TargetMode="External"/><Relationship Id="rId43" Type="http://schemas.openxmlformats.org/officeDocument/2006/relationships/hyperlink" Target="http://www.bluestarfam.org" TargetMode="External"/><Relationship Id="rId24" Type="http://schemas.openxmlformats.org/officeDocument/2006/relationships/hyperlink" Target="https://fentanylfacts.org/" TargetMode="External"/><Relationship Id="rId46" Type="http://schemas.openxmlformats.org/officeDocument/2006/relationships/hyperlink" Target="https://associatedministries.org/" TargetMode="External"/><Relationship Id="rId23" Type="http://schemas.openxmlformats.org/officeDocument/2006/relationships/hyperlink" Target="https://granicus.com/success-stories/how-pandemic-lessons-shifted-digital-community-outreach/" TargetMode="External"/><Relationship Id="rId45" Type="http://schemas.openxmlformats.org/officeDocument/2006/relationships/hyperlink" Target="http://www.meaningfulmovi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everyaction.com/1CdfzC4ZvEq3Uhuz6lrt5Q2?sourceid=1046146" TargetMode="External"/><Relationship Id="rId26" Type="http://schemas.openxmlformats.org/officeDocument/2006/relationships/hyperlink" Target="https://fentanylfacts.org/" TargetMode="External"/><Relationship Id="rId48" Type="http://schemas.openxmlformats.org/officeDocument/2006/relationships/hyperlink" Target="http://www.cornerstonerespite.org" TargetMode="External"/><Relationship Id="rId25" Type="http://schemas.openxmlformats.org/officeDocument/2006/relationships/hyperlink" Target="https://fentanylfacts.org/sample-home-page/stay-safer/" TargetMode="External"/><Relationship Id="rId47" Type="http://schemas.openxmlformats.org/officeDocument/2006/relationships/hyperlink" Target="http://www.1800missyou.org/" TargetMode="External"/><Relationship Id="rId28" Type="http://schemas.openxmlformats.org/officeDocument/2006/relationships/hyperlink" Target="https://www.tpchd.org/i-want-to/about-the-health-department/sign-up-for-notifications" TargetMode="External"/><Relationship Id="rId27" Type="http://schemas.openxmlformats.org/officeDocument/2006/relationships/hyperlink" Target="https://tpchd.org/i-want-to/about-us/sign-up-for-notifications/" TargetMode="External"/><Relationship Id="rId5" Type="http://schemas.openxmlformats.org/officeDocument/2006/relationships/styles" Target="styles.xml"/><Relationship Id="rId6" Type="http://schemas.openxmlformats.org/officeDocument/2006/relationships/hyperlink" Target="https://patch.com/washington/gigharbor/calendar/event/20250206/e1a03f50-5af0-4557-9e46-f5d5e0ef908b/pizza-and-policies-with-councilmember-robyn-denson" TargetMode="External"/><Relationship Id="rId29" Type="http://schemas.openxmlformats.org/officeDocument/2006/relationships/hyperlink" Target="http://www.thechangeprogram.com" TargetMode="External"/><Relationship Id="rId7" Type="http://schemas.openxmlformats.org/officeDocument/2006/relationships/hyperlink" Target="https://patch.com/washington/gigharbor/calendar/event/20250206/e1a03f50-5af0-4557-9e46-f5d5e0ef908b/pizza-and-policies-with-councilmember-robyn-denson" TargetMode="External"/><Relationship Id="rId8" Type="http://schemas.openxmlformats.org/officeDocument/2006/relationships/hyperlink" Target="https://docs.google.com/document/d/1g4zPMkA1o3g705Ttah6K4wvL251h2a3O/mobilebasic" TargetMode="External"/><Relationship Id="rId31" Type="http://schemas.openxmlformats.org/officeDocument/2006/relationships/hyperlink" Target="https://fentanylfacts.org/" TargetMode="External"/><Relationship Id="rId30" Type="http://schemas.openxmlformats.org/officeDocument/2006/relationships/hyperlink" Target="https://www.piercecountywa.gov/7845/Pierce-County-Village" TargetMode="External"/><Relationship Id="rId11" Type="http://schemas.openxmlformats.org/officeDocument/2006/relationships/hyperlink" Target="https://associatedministries.org/get-involved/coldest-night-of-the-year/" TargetMode="External"/><Relationship Id="rId33" Type="http://schemas.openxmlformats.org/officeDocument/2006/relationships/hyperlink" Target="https://www.tpchd.org/i-want-to/about-the-health-department/sign-up-for-notifications" TargetMode="External"/><Relationship Id="rId10" Type="http://schemas.openxmlformats.org/officeDocument/2006/relationships/hyperlink" Target="https://forms.office.com/Pages/ResponsePage.aspx?id=I_k9OPKcIE-3j11GTk8VjpFuBTnaZQdCteb6jX1pUP9UNDNHU1c0VVBXWVNGRDJDM0IwMDFXVTNOSi4u" TargetMode="External"/><Relationship Id="rId32" Type="http://schemas.openxmlformats.org/officeDocument/2006/relationships/hyperlink" Target="https://tpchd.org/i-want-to/about-us/sign-up-for-notifications/" TargetMode="External"/><Relationship Id="rId13" Type="http://schemas.openxmlformats.org/officeDocument/2006/relationships/hyperlink" Target="https://tpchd.org/i-want-to/about-us/sign-up-for-notifications/" TargetMode="External"/><Relationship Id="rId35" Type="http://schemas.openxmlformats.org/officeDocument/2006/relationships/hyperlink" Target="https://fentanylfacts.org/" TargetMode="External"/><Relationship Id="rId12" Type="http://schemas.openxmlformats.org/officeDocument/2006/relationships/hyperlink" Target="https://fentanylfacts.org/" TargetMode="External"/><Relationship Id="rId34" Type="http://schemas.openxmlformats.org/officeDocument/2006/relationships/hyperlink" Target="https://fentanylfacts.org/sample-home-page/stay-safer/" TargetMode="External"/><Relationship Id="rId15" Type="http://schemas.openxmlformats.org/officeDocument/2006/relationships/hyperlink" Target="mailto:ehdrinkingwater@tpdhc.org" TargetMode="External"/><Relationship Id="rId37" Type="http://schemas.openxmlformats.org/officeDocument/2006/relationships/hyperlink" Target="http://www.rewa.org" TargetMode="External"/><Relationship Id="rId14" Type="http://schemas.openxmlformats.org/officeDocument/2006/relationships/hyperlink" Target="https://www.tpchd.org/i-want-to/about-the-health-department/sign-up-for-notifications" TargetMode="External"/><Relationship Id="rId36" Type="http://schemas.openxmlformats.org/officeDocument/2006/relationships/hyperlink" Target="http://www.glmhc.org" TargetMode="External"/><Relationship Id="rId17" Type="http://schemas.openxmlformats.org/officeDocument/2006/relationships/hyperlink" Target="https://www.kiro7.com/author/steve-aguilar/" TargetMode="External"/><Relationship Id="rId39" Type="http://schemas.openxmlformats.org/officeDocument/2006/relationships/hyperlink" Target="https://calendar.google.com/calendar/u/0/embed?src=tacomaprobono79@gmail.com&amp;ctz=America/Los_Angeles" TargetMode="External"/><Relationship Id="rId16" Type="http://schemas.openxmlformats.org/officeDocument/2006/relationships/hyperlink" Target="http://www.tpchd.org/drinking" TargetMode="External"/><Relationship Id="rId38" Type="http://schemas.openxmlformats.org/officeDocument/2006/relationships/hyperlink" Target="http://www.tacomaprobono.org" TargetMode="External"/><Relationship Id="rId19"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18"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