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E2148" w14:textId="77777777" w:rsidR="00222508" w:rsidRDefault="00000000">
      <w:pPr>
        <w:rPr>
          <w:rFonts w:ascii="Arial" w:eastAsia="Arial" w:hAnsi="Arial" w:cs="Arial"/>
          <w:b/>
          <w:sz w:val="24"/>
          <w:szCs w:val="24"/>
        </w:rPr>
      </w:pPr>
      <w:r>
        <w:rPr>
          <w:rFonts w:ascii="Arial" w:eastAsia="Arial" w:hAnsi="Arial" w:cs="Arial"/>
          <w:b/>
          <w:sz w:val="24"/>
          <w:szCs w:val="24"/>
        </w:rPr>
        <w:t>GHKP Housing &amp; Homeless Coalition</w:t>
      </w:r>
      <w:proofErr w:type="gramStart"/>
      <w:r>
        <w:rPr>
          <w:rFonts w:ascii="Arial" w:eastAsia="Arial" w:hAnsi="Arial" w:cs="Arial"/>
          <w:b/>
          <w:sz w:val="24"/>
          <w:szCs w:val="24"/>
        </w:rPr>
        <w:t>-  Meeting</w:t>
      </w:r>
      <w:proofErr w:type="gramEnd"/>
      <w:r>
        <w:rPr>
          <w:rFonts w:ascii="Arial" w:eastAsia="Arial" w:hAnsi="Arial" w:cs="Arial"/>
          <w:b/>
          <w:sz w:val="24"/>
          <w:szCs w:val="24"/>
        </w:rPr>
        <w:t xml:space="preserve"> Agenda - March 20,  2025  </w:t>
      </w:r>
    </w:p>
    <w:p w14:paraId="6FAF7310" w14:textId="77777777" w:rsidR="00222508" w:rsidRDefault="00000000">
      <w:pPr>
        <w:rPr>
          <w:rFonts w:ascii="Arial" w:eastAsia="Arial" w:hAnsi="Arial" w:cs="Arial"/>
        </w:rPr>
      </w:pPr>
      <w:r>
        <w:rPr>
          <w:rFonts w:ascii="Arial" w:eastAsia="Arial" w:hAnsi="Arial" w:cs="Arial"/>
          <w:b/>
        </w:rPr>
        <w:t>*Introduction</w:t>
      </w:r>
      <w:r>
        <w:rPr>
          <w:rFonts w:ascii="Arial" w:eastAsia="Arial" w:hAnsi="Arial" w:cs="Arial"/>
        </w:rPr>
        <w:t xml:space="preserve"> -   new/rejoining intros</w:t>
      </w:r>
    </w:p>
    <w:p w14:paraId="38DE2E94" w14:textId="77777777" w:rsidR="00222508" w:rsidRDefault="00222508">
      <w:pPr>
        <w:rPr>
          <w:rFonts w:ascii="Arial" w:eastAsia="Arial" w:hAnsi="Arial" w:cs="Arial"/>
        </w:rPr>
      </w:pPr>
    </w:p>
    <w:p w14:paraId="3EADC58C" w14:textId="77777777" w:rsidR="00222508" w:rsidRDefault="00000000">
      <w:pPr>
        <w:rPr>
          <w:rFonts w:ascii="Arial" w:eastAsia="Arial" w:hAnsi="Arial" w:cs="Arial"/>
        </w:rPr>
      </w:pPr>
      <w:r>
        <w:rPr>
          <w:rFonts w:ascii="Arial" w:eastAsia="Arial" w:hAnsi="Arial" w:cs="Arial"/>
          <w:b/>
        </w:rPr>
        <w:t xml:space="preserve">-PC Human Services </w:t>
      </w:r>
      <w:proofErr w:type="gramStart"/>
      <w:r>
        <w:rPr>
          <w:rFonts w:ascii="Arial" w:eastAsia="Arial" w:hAnsi="Arial" w:cs="Arial"/>
        </w:rPr>
        <w:t>Update  Valeri</w:t>
      </w:r>
      <w:proofErr w:type="gramEnd"/>
      <w:r>
        <w:rPr>
          <w:rFonts w:ascii="Arial" w:eastAsia="Arial" w:hAnsi="Arial" w:cs="Arial"/>
        </w:rPr>
        <w:t xml:space="preserve"> Almony</w:t>
      </w:r>
      <w:r>
        <w:rPr>
          <w:rFonts w:ascii="Arial" w:eastAsia="Arial" w:hAnsi="Arial" w:cs="Arial"/>
        </w:rPr>
        <w:tab/>
      </w:r>
    </w:p>
    <w:p w14:paraId="2B806746" w14:textId="77777777" w:rsidR="00222508" w:rsidRDefault="00000000">
      <w:pPr>
        <w:rPr>
          <w:rFonts w:ascii="Arial" w:eastAsia="Arial" w:hAnsi="Arial" w:cs="Arial"/>
        </w:rPr>
      </w:pPr>
      <w:r>
        <w:rPr>
          <w:rFonts w:ascii="Arial" w:eastAsia="Arial" w:hAnsi="Arial" w:cs="Arial"/>
          <w:b/>
        </w:rPr>
        <w:t xml:space="preserve">-KPCS </w:t>
      </w:r>
      <w:r>
        <w:rPr>
          <w:rFonts w:ascii="Arial" w:eastAsia="Arial" w:hAnsi="Arial" w:cs="Arial"/>
        </w:rPr>
        <w:t xml:space="preserve">Outreach / Case </w:t>
      </w:r>
      <w:proofErr w:type="spellStart"/>
      <w:r>
        <w:rPr>
          <w:rFonts w:ascii="Arial" w:eastAsia="Arial" w:hAnsi="Arial" w:cs="Arial"/>
        </w:rPr>
        <w:t>Mgmt</w:t>
      </w:r>
      <w:proofErr w:type="spellEnd"/>
      <w:r>
        <w:rPr>
          <w:rFonts w:ascii="Arial" w:eastAsia="Arial" w:hAnsi="Arial" w:cs="Arial"/>
        </w:rPr>
        <w:t xml:space="preserve"> - Delci Whiten</w:t>
      </w:r>
    </w:p>
    <w:p w14:paraId="7806B2FB" w14:textId="77777777" w:rsidR="00222508" w:rsidRDefault="00000000">
      <w:pPr>
        <w:rPr>
          <w:rFonts w:ascii="Arial" w:eastAsia="Arial" w:hAnsi="Arial" w:cs="Arial"/>
        </w:rPr>
      </w:pPr>
      <w:r>
        <w:rPr>
          <w:rFonts w:ascii="Arial" w:eastAsia="Arial" w:hAnsi="Arial" w:cs="Arial"/>
          <w:b/>
        </w:rPr>
        <w:t>-Family Resource Center -</w:t>
      </w:r>
      <w:r>
        <w:rPr>
          <w:rFonts w:ascii="Arial" w:eastAsia="Arial" w:hAnsi="Arial" w:cs="Arial"/>
        </w:rPr>
        <w:t xml:space="preserve"> Kate Landon </w:t>
      </w:r>
    </w:p>
    <w:p w14:paraId="340D3D1F" w14:textId="77777777" w:rsidR="00222508" w:rsidRDefault="00000000">
      <w:pPr>
        <w:rPr>
          <w:rFonts w:ascii="Arial" w:eastAsia="Arial" w:hAnsi="Arial" w:cs="Arial"/>
        </w:rPr>
      </w:pPr>
      <w:r>
        <w:rPr>
          <w:rFonts w:ascii="Arial" w:eastAsia="Arial" w:hAnsi="Arial" w:cs="Arial"/>
          <w:b/>
        </w:rPr>
        <w:t xml:space="preserve">*Key Free Clinic </w:t>
      </w:r>
      <w:proofErr w:type="gramStart"/>
      <w:r>
        <w:rPr>
          <w:rFonts w:ascii="Arial" w:eastAsia="Arial" w:hAnsi="Arial" w:cs="Arial"/>
        </w:rPr>
        <w:t xml:space="preserve">-  </w:t>
      </w:r>
      <w:r>
        <w:rPr>
          <w:rFonts w:ascii="Comic Sans MS" w:eastAsia="Comic Sans MS" w:hAnsi="Comic Sans MS" w:cs="Comic Sans MS"/>
          <w:sz w:val="24"/>
          <w:szCs w:val="24"/>
        </w:rPr>
        <w:t>Open</w:t>
      </w:r>
      <w:proofErr w:type="gramEnd"/>
      <w:r>
        <w:rPr>
          <w:rFonts w:ascii="Comic Sans MS" w:eastAsia="Comic Sans MS" w:hAnsi="Comic Sans MS" w:cs="Comic Sans MS"/>
          <w:sz w:val="24"/>
          <w:szCs w:val="24"/>
        </w:rPr>
        <w:t xml:space="preserve"> the first and third Thursday of each month.  Check in is between 430 and 5pm   It is located at the Corral in Key Center.  9013 KPHN Lakebay WA 98349.  It is not </w:t>
      </w:r>
      <w:proofErr w:type="gramStart"/>
      <w:r>
        <w:rPr>
          <w:rFonts w:ascii="Comic Sans MS" w:eastAsia="Comic Sans MS" w:hAnsi="Comic Sans MS" w:cs="Comic Sans MS"/>
          <w:sz w:val="24"/>
          <w:szCs w:val="24"/>
        </w:rPr>
        <w:t>an urgent</w:t>
      </w:r>
      <w:proofErr w:type="gramEnd"/>
      <w:r>
        <w:rPr>
          <w:rFonts w:ascii="Comic Sans MS" w:eastAsia="Comic Sans MS" w:hAnsi="Comic Sans MS" w:cs="Comic Sans MS"/>
          <w:sz w:val="24"/>
          <w:szCs w:val="24"/>
        </w:rPr>
        <w:t xml:space="preserve"> care. </w:t>
      </w:r>
    </w:p>
    <w:p w14:paraId="7AEEA480" w14:textId="77777777" w:rsidR="00222508" w:rsidRDefault="00000000">
      <w:pPr>
        <w:rPr>
          <w:rFonts w:ascii="Arial" w:eastAsia="Arial" w:hAnsi="Arial" w:cs="Arial"/>
          <w:b/>
        </w:rPr>
      </w:pPr>
      <w:r>
        <w:rPr>
          <w:rFonts w:ascii="Arial" w:eastAsia="Arial" w:hAnsi="Arial" w:cs="Arial"/>
          <w:b/>
        </w:rPr>
        <w:t>PRESENTATIONS:</w:t>
      </w:r>
    </w:p>
    <w:p w14:paraId="3029C553" w14:textId="77777777" w:rsidR="00222508" w:rsidRDefault="00000000">
      <w:pPr>
        <w:rPr>
          <w:rFonts w:ascii="Arial" w:eastAsia="Arial" w:hAnsi="Arial" w:cs="Arial"/>
          <w:b/>
          <w:sz w:val="24"/>
          <w:szCs w:val="24"/>
        </w:rPr>
      </w:pPr>
      <w:r>
        <w:rPr>
          <w:rFonts w:ascii="Arial" w:eastAsia="Arial" w:hAnsi="Arial" w:cs="Arial"/>
        </w:rPr>
        <w:t>*</w:t>
      </w:r>
      <w:r>
        <w:rPr>
          <w:rFonts w:ascii="Arial" w:eastAsia="Arial" w:hAnsi="Arial" w:cs="Arial"/>
          <w:b/>
        </w:rPr>
        <w:t xml:space="preserve"> </w:t>
      </w:r>
      <w:r>
        <w:rPr>
          <w:rFonts w:ascii="Arial" w:eastAsia="Arial" w:hAnsi="Arial" w:cs="Arial"/>
          <w:b/>
          <w:sz w:val="24"/>
          <w:szCs w:val="24"/>
        </w:rPr>
        <w:t>Overview of client update meeting</w:t>
      </w:r>
    </w:p>
    <w:p w14:paraId="4D83E0AF" w14:textId="77777777" w:rsidR="00222508" w:rsidRDefault="00000000">
      <w:pPr>
        <w:rPr>
          <w:rFonts w:ascii="Arial" w:eastAsia="Arial" w:hAnsi="Arial" w:cs="Arial"/>
          <w:b/>
          <w:sz w:val="24"/>
          <w:szCs w:val="24"/>
        </w:rPr>
      </w:pPr>
      <w:r>
        <w:rPr>
          <w:rFonts w:ascii="Arial" w:eastAsia="Arial" w:hAnsi="Arial" w:cs="Arial"/>
          <w:b/>
          <w:sz w:val="24"/>
          <w:szCs w:val="24"/>
        </w:rPr>
        <w:t xml:space="preserve">* Community Cares meeting follow up </w:t>
      </w:r>
      <w:proofErr w:type="gramStart"/>
      <w:r>
        <w:rPr>
          <w:rFonts w:ascii="Arial" w:eastAsia="Arial" w:hAnsi="Arial" w:cs="Arial"/>
          <w:b/>
          <w:sz w:val="24"/>
          <w:szCs w:val="24"/>
        </w:rPr>
        <w:t>-  Svc</w:t>
      </w:r>
      <w:proofErr w:type="gramEnd"/>
      <w:r>
        <w:rPr>
          <w:rFonts w:ascii="Arial" w:eastAsia="Arial" w:hAnsi="Arial" w:cs="Arial"/>
          <w:b/>
          <w:sz w:val="24"/>
          <w:szCs w:val="24"/>
        </w:rPr>
        <w:t xml:space="preserve"> Gaps - Case </w:t>
      </w:r>
      <w:proofErr w:type="spellStart"/>
      <w:r>
        <w:rPr>
          <w:rFonts w:ascii="Arial" w:eastAsia="Arial" w:hAnsi="Arial" w:cs="Arial"/>
          <w:b/>
          <w:sz w:val="24"/>
          <w:szCs w:val="24"/>
        </w:rPr>
        <w:t>Mgmt</w:t>
      </w:r>
      <w:proofErr w:type="spellEnd"/>
      <w:r>
        <w:rPr>
          <w:rFonts w:ascii="Arial" w:eastAsia="Arial" w:hAnsi="Arial" w:cs="Arial"/>
          <w:b/>
          <w:sz w:val="24"/>
          <w:szCs w:val="24"/>
        </w:rPr>
        <w:t xml:space="preserve"> / Mentors</w:t>
      </w:r>
    </w:p>
    <w:p w14:paraId="574F8A1E" w14:textId="77777777" w:rsidR="00222508" w:rsidRDefault="00000000">
      <w:pPr>
        <w:rPr>
          <w:rFonts w:ascii="Arial" w:eastAsia="Arial" w:hAnsi="Arial" w:cs="Arial"/>
          <w:b/>
          <w:color w:val="0F4761"/>
        </w:rPr>
      </w:pPr>
      <w:r>
        <w:rPr>
          <w:rFonts w:ascii="Arial" w:eastAsia="Arial" w:hAnsi="Arial" w:cs="Arial"/>
          <w:b/>
          <w:sz w:val="24"/>
          <w:szCs w:val="24"/>
        </w:rPr>
        <w:t>* Immigration Resources / Community - follow up</w:t>
      </w:r>
    </w:p>
    <w:p w14:paraId="217273FF" w14:textId="77777777" w:rsidR="00222508" w:rsidRDefault="00222508">
      <w:pPr>
        <w:rPr>
          <w:rFonts w:ascii="Arial" w:eastAsia="Arial" w:hAnsi="Arial" w:cs="Arial"/>
          <w:b/>
          <w:color w:val="0F4761"/>
        </w:rPr>
      </w:pPr>
    </w:p>
    <w:p w14:paraId="3ED8C1F9" w14:textId="77777777" w:rsidR="00222508" w:rsidRDefault="00000000">
      <w:pPr>
        <w:rPr>
          <w:rFonts w:ascii="Arial" w:eastAsia="Arial" w:hAnsi="Arial" w:cs="Arial"/>
          <w:b/>
          <w:sz w:val="24"/>
          <w:szCs w:val="24"/>
        </w:rPr>
      </w:pPr>
      <w:r>
        <w:rPr>
          <w:rFonts w:ascii="Arial" w:eastAsia="Arial" w:hAnsi="Arial" w:cs="Arial"/>
          <w:b/>
          <w:sz w:val="24"/>
          <w:szCs w:val="24"/>
        </w:rPr>
        <w:t>*Pierce County Begins Development of Five-year Homeless Housing Plan</w:t>
      </w:r>
    </w:p>
    <w:p w14:paraId="1C963A1C" w14:textId="77777777" w:rsidR="00222508" w:rsidRDefault="00000000">
      <w:pPr>
        <w:rPr>
          <w:rFonts w:ascii="Arial" w:eastAsia="Arial" w:hAnsi="Arial" w:cs="Arial"/>
          <w:b/>
          <w:sz w:val="24"/>
          <w:szCs w:val="24"/>
        </w:rPr>
      </w:pPr>
      <w:r>
        <w:rPr>
          <w:rFonts w:ascii="Arial" w:eastAsia="Arial" w:hAnsi="Arial" w:cs="Arial"/>
          <w:b/>
          <w:sz w:val="24"/>
          <w:szCs w:val="24"/>
        </w:rPr>
        <w:t>*RESOLUTION NO. R2024-253</w:t>
      </w:r>
    </w:p>
    <w:p w14:paraId="4A40170B" w14:textId="77777777" w:rsidR="00222508" w:rsidRDefault="00000000">
      <w:pPr>
        <w:rPr>
          <w:rFonts w:ascii="Arial" w:eastAsia="Arial" w:hAnsi="Arial" w:cs="Arial"/>
          <w:b/>
          <w:sz w:val="24"/>
          <w:szCs w:val="24"/>
        </w:rPr>
      </w:pPr>
      <w:r>
        <w:rPr>
          <w:rFonts w:ascii="Arial" w:eastAsia="Arial" w:hAnsi="Arial" w:cs="Arial"/>
          <w:b/>
          <w:sz w:val="20"/>
          <w:szCs w:val="20"/>
        </w:rPr>
        <w:t xml:space="preserve">The Pierce County Council adopted </w:t>
      </w:r>
      <w:hyperlink r:id="rId5">
        <w:r w:rsidR="00222508">
          <w:rPr>
            <w:rFonts w:ascii="Arial" w:eastAsia="Arial" w:hAnsi="Arial" w:cs="Arial"/>
            <w:b/>
            <w:color w:val="3C61AA"/>
            <w:sz w:val="20"/>
            <w:szCs w:val="20"/>
            <w:u w:val="single"/>
          </w:rPr>
          <w:t>Resolution No. R2024-253</w:t>
        </w:r>
      </w:hyperlink>
      <w:r>
        <w:rPr>
          <w:rFonts w:ascii="Arial" w:eastAsia="Arial" w:hAnsi="Arial" w:cs="Arial"/>
          <w:b/>
          <w:sz w:val="20"/>
          <w:szCs w:val="20"/>
        </w:rPr>
        <w:t>, approving the 2024 Affordable Rental Housing NOFA funding recommendations and associated expenditures, on Tuesday, Feb. 11. As a result, Pierce County Human Services announced over $17 million in Maureen Howard Affordable Housing Sales Tax awards to support affordable housing initiatives countywide. These investments will help create, preserve, and maintain over 330 affordable housing units in Pierce County.</w:t>
      </w:r>
    </w:p>
    <w:p w14:paraId="17C0D6CB" w14:textId="46A58256" w:rsidR="00222508" w:rsidRDefault="00000000">
      <w:pPr>
        <w:rPr>
          <w:rFonts w:ascii="Arial" w:eastAsia="Arial" w:hAnsi="Arial" w:cs="Arial"/>
          <w:b/>
          <w:sz w:val="24"/>
          <w:szCs w:val="24"/>
        </w:rPr>
      </w:pPr>
      <w:r>
        <w:rPr>
          <w:rFonts w:ascii="Arial" w:eastAsia="Arial" w:hAnsi="Arial" w:cs="Arial"/>
          <w:b/>
          <w:sz w:val="20"/>
          <w:szCs w:val="20"/>
        </w:rPr>
        <w:t xml:space="preserve">*WA St. HBLs -   </w:t>
      </w:r>
      <w:hyperlink r:id="rId6">
        <w:r w:rsidR="00222508">
          <w:rPr>
            <w:rFonts w:ascii="Roboto" w:eastAsia="Roboto" w:hAnsi="Roboto" w:cs="Roboto"/>
            <w:b/>
            <w:color w:val="671BC7"/>
            <w:sz w:val="20"/>
            <w:szCs w:val="20"/>
            <w:highlight w:val="white"/>
          </w:rPr>
          <w:t>Washington House Bill 2114 / Senate bill 5222 - would prohibit landlords from raising an existing tenant’s rent more than 7% in a year. The bill would also restrict late fees to 1.5% of a tenant’s total monthly rent</w:t>
        </w:r>
      </w:hyperlink>
      <w:hyperlink r:id="rId7">
        <w:r w:rsidR="00222508">
          <w:rPr>
            <w:rFonts w:ascii="Roboto" w:eastAsia="Roboto" w:hAnsi="Roboto" w:cs="Roboto"/>
            <w:color w:val="123BB6"/>
            <w:sz w:val="11"/>
            <w:szCs w:val="11"/>
            <w:shd w:val="clear" w:color="auto" w:fill="D1DBFA"/>
          </w:rPr>
          <w:t>1</w:t>
        </w:r>
      </w:hyperlink>
      <w:r>
        <w:rPr>
          <w:rFonts w:ascii="Roboto" w:eastAsia="Roboto" w:hAnsi="Roboto" w:cs="Roboto"/>
          <w:b/>
          <w:color w:val="111111"/>
          <w:sz w:val="20"/>
          <w:szCs w:val="20"/>
          <w:highlight w:val="white"/>
        </w:rPr>
        <w:t xml:space="preserve">. </w:t>
      </w:r>
      <w:hyperlink r:id="rId8">
        <w:r w:rsidR="00222508">
          <w:rPr>
            <w:rFonts w:ascii="Roboto" w:eastAsia="Roboto" w:hAnsi="Roboto" w:cs="Roboto"/>
            <w:b/>
            <w:color w:val="671BC7"/>
            <w:sz w:val="20"/>
            <w:szCs w:val="20"/>
            <w:highlight w:val="white"/>
          </w:rPr>
          <w:t xml:space="preserve">HB 1217 would limit </w:t>
        </w:r>
        <w:proofErr w:type="gramStart"/>
        <w:r w:rsidR="00222508">
          <w:rPr>
            <w:rFonts w:ascii="Roboto" w:eastAsia="Roboto" w:hAnsi="Roboto" w:cs="Roboto"/>
            <w:b/>
            <w:color w:val="671BC7"/>
            <w:sz w:val="20"/>
            <w:szCs w:val="20"/>
            <w:highlight w:val="white"/>
          </w:rPr>
          <w:t>rent</w:t>
        </w:r>
        <w:proofErr w:type="gramEnd"/>
        <w:r w:rsidR="00222508">
          <w:rPr>
            <w:rFonts w:ascii="Roboto" w:eastAsia="Roboto" w:hAnsi="Roboto" w:cs="Roboto"/>
            <w:b/>
            <w:color w:val="671BC7"/>
            <w:sz w:val="20"/>
            <w:szCs w:val="20"/>
            <w:highlight w:val="white"/>
          </w:rPr>
          <w:t xml:space="preserve"> and fee increases to 7% during any 12-month period and prohibit rent and fee increases during the first 12 months of a lease. It adds notification and penalties for the property owner for any increases of over 3% and caps late fees and security deposits</w:t>
        </w:r>
      </w:hyperlink>
      <w:hyperlink r:id="rId9">
        <w:r w:rsidR="00222508">
          <w:rPr>
            <w:rFonts w:ascii="Roboto" w:eastAsia="Roboto" w:hAnsi="Roboto" w:cs="Roboto"/>
            <w:color w:val="123BB6"/>
            <w:sz w:val="11"/>
            <w:szCs w:val="11"/>
            <w:shd w:val="clear" w:color="auto" w:fill="D1DBFA"/>
          </w:rPr>
          <w:t>2</w:t>
        </w:r>
      </w:hyperlink>
      <w:r>
        <w:rPr>
          <w:rFonts w:ascii="Roboto" w:eastAsia="Roboto" w:hAnsi="Roboto" w:cs="Roboto"/>
          <w:b/>
          <w:color w:val="111111"/>
          <w:sz w:val="20"/>
          <w:szCs w:val="20"/>
          <w:highlight w:val="white"/>
        </w:rPr>
        <w:t>.</w:t>
      </w:r>
      <w:r>
        <w:rPr>
          <w:rFonts w:ascii="Arial" w:eastAsia="Arial" w:hAnsi="Arial" w:cs="Arial"/>
          <w:b/>
          <w:sz w:val="24"/>
          <w:szCs w:val="24"/>
        </w:rPr>
        <w:tab/>
      </w:r>
      <w:r>
        <w:rPr>
          <w:rFonts w:ascii="Arial" w:eastAsia="Arial" w:hAnsi="Arial" w:cs="Arial"/>
          <w:b/>
          <w:sz w:val="24"/>
          <w:szCs w:val="24"/>
        </w:rPr>
        <w:tab/>
      </w:r>
    </w:p>
    <w:p w14:paraId="5643F84B" w14:textId="2E2566DF" w:rsidR="007C42E3" w:rsidRPr="007C42E3" w:rsidRDefault="007C42E3" w:rsidP="007C42E3">
      <w:pPr>
        <w:rPr>
          <w:rFonts w:ascii="Arial" w:eastAsia="Arial" w:hAnsi="Arial" w:cs="Arial"/>
          <w:b/>
          <w:color w:val="333333"/>
        </w:rPr>
      </w:pPr>
      <w:r>
        <w:rPr>
          <w:rFonts w:ascii="Arial" w:eastAsia="Arial" w:hAnsi="Arial" w:cs="Arial"/>
          <w:b/>
          <w:color w:val="333333"/>
        </w:rPr>
        <w:t>LFPA Program Elimination</w:t>
      </w:r>
      <w:proofErr w:type="gramStart"/>
      <w:r>
        <w:rPr>
          <w:rFonts w:ascii="Arial" w:eastAsia="Arial" w:hAnsi="Arial" w:cs="Arial"/>
          <w:b/>
          <w:color w:val="333333"/>
        </w:rPr>
        <w:t xml:space="preserve">:  </w:t>
      </w:r>
      <w:r w:rsidRPr="007C42E3">
        <w:rPr>
          <w:rFonts w:ascii="Arial" w:eastAsia="Arial" w:hAnsi="Arial" w:cs="Arial"/>
          <w:b/>
          <w:color w:val="333333"/>
        </w:rPr>
        <w:t>The</w:t>
      </w:r>
      <w:proofErr w:type="gramEnd"/>
      <w:r w:rsidRPr="007C42E3">
        <w:rPr>
          <w:rFonts w:ascii="Arial" w:eastAsia="Arial" w:hAnsi="Arial" w:cs="Arial"/>
          <w:b/>
          <w:color w:val="333333"/>
        </w:rPr>
        <w:t xml:space="preserve"> Local Food Purchase Assistance Cooperative Agreement Program, which supports food banks and other feeding organizations, has also been cut. USDA notified states that it was unfreezing funds for existing LFPA agreements but did not plan to carry out a second round of funding for fiscal year 2025.</w:t>
      </w:r>
    </w:p>
    <w:p w14:paraId="492D8FF5" w14:textId="276BA82F" w:rsidR="007C42E3" w:rsidRPr="007C42E3" w:rsidRDefault="007C42E3" w:rsidP="007C42E3">
      <w:pPr>
        <w:rPr>
          <w:rFonts w:ascii="Arial" w:eastAsia="Arial" w:hAnsi="Arial" w:cs="Arial"/>
          <w:b/>
          <w:color w:val="333333"/>
        </w:rPr>
      </w:pPr>
      <w:r w:rsidRPr="007C42E3">
        <w:rPr>
          <w:rFonts w:ascii="Arial" w:eastAsia="Arial" w:hAnsi="Arial" w:cs="Arial"/>
          <w:b/>
          <w:color w:val="333333"/>
        </w:rPr>
        <w:t xml:space="preserve">In a statement, a USDA spokesperson confirmed that funding, previously announced last </w:t>
      </w:r>
      <w:proofErr w:type="gramStart"/>
      <w:r w:rsidRPr="007C42E3">
        <w:rPr>
          <w:rFonts w:ascii="Arial" w:eastAsia="Arial" w:hAnsi="Arial" w:cs="Arial"/>
          <w:b/>
          <w:color w:val="333333"/>
        </w:rPr>
        <w:t>October, “</w:t>
      </w:r>
      <w:proofErr w:type="gramEnd"/>
      <w:r w:rsidRPr="007C42E3">
        <w:rPr>
          <w:rFonts w:ascii="Arial" w:eastAsia="Arial" w:hAnsi="Arial" w:cs="Arial"/>
          <w:b/>
          <w:color w:val="333333"/>
        </w:rPr>
        <w:t>is no longer available and those agreements will be terminated following 60-day notification.</w:t>
      </w:r>
    </w:p>
    <w:p w14:paraId="73F88E2E" w14:textId="77777777" w:rsidR="007C42E3" w:rsidRPr="007C42E3" w:rsidRDefault="007C42E3" w:rsidP="007C42E3">
      <w:pPr>
        <w:rPr>
          <w:rFonts w:ascii="Arial" w:eastAsia="Arial" w:hAnsi="Arial" w:cs="Arial"/>
          <w:b/>
          <w:color w:val="333333"/>
        </w:rPr>
      </w:pPr>
      <w:r w:rsidRPr="007C42E3">
        <w:rPr>
          <w:rFonts w:ascii="Arial" w:eastAsia="Arial" w:hAnsi="Arial" w:cs="Arial"/>
          <w:b/>
          <w:color w:val="333333"/>
        </w:rPr>
        <w:t> </w:t>
      </w:r>
    </w:p>
    <w:p w14:paraId="2173754C" w14:textId="77777777" w:rsidR="007C42E3" w:rsidRPr="007C42E3" w:rsidRDefault="007C42E3" w:rsidP="007C42E3">
      <w:pPr>
        <w:rPr>
          <w:rFonts w:ascii="Arial" w:eastAsia="Arial" w:hAnsi="Arial" w:cs="Arial"/>
          <w:b/>
          <w:color w:val="333333"/>
        </w:rPr>
      </w:pPr>
      <w:r w:rsidRPr="007C42E3">
        <w:rPr>
          <w:rFonts w:ascii="Arial" w:eastAsia="Arial" w:hAnsi="Arial" w:cs="Arial"/>
          <w:b/>
          <w:color w:val="333333"/>
        </w:rPr>
        <w:lastRenderedPageBreak/>
        <w:t>Fed Gov is terminating the LFPA Program.  </w:t>
      </w:r>
    </w:p>
    <w:tbl>
      <w:tblPr>
        <w:tblW w:w="0" w:type="auto"/>
        <w:tblCellMar>
          <w:left w:w="0" w:type="dxa"/>
          <w:right w:w="0" w:type="dxa"/>
        </w:tblCellMar>
        <w:tblLook w:val="04A0" w:firstRow="1" w:lastRow="0" w:firstColumn="1" w:lastColumn="0" w:noHBand="0" w:noVBand="1"/>
      </w:tblPr>
      <w:tblGrid>
        <w:gridCol w:w="3668"/>
        <w:gridCol w:w="3363"/>
        <w:gridCol w:w="2329"/>
      </w:tblGrid>
      <w:tr w:rsidR="007C42E3" w:rsidRPr="007C42E3" w14:paraId="3730B510" w14:textId="77777777" w:rsidTr="007C42E3">
        <w:tc>
          <w:tcPr>
            <w:tcW w:w="4770" w:type="dxa"/>
            <w:tcBorders>
              <w:top w:val="single" w:sz="6" w:space="0" w:color="555555"/>
              <w:bottom w:val="single" w:sz="6" w:space="0" w:color="555555"/>
            </w:tcBorders>
            <w:tcMar>
              <w:top w:w="96" w:type="dxa"/>
              <w:left w:w="240" w:type="dxa"/>
              <w:bottom w:w="96" w:type="dxa"/>
              <w:right w:w="240" w:type="dxa"/>
            </w:tcMar>
            <w:vAlign w:val="center"/>
            <w:hideMark/>
          </w:tcPr>
          <w:p w14:paraId="65679E61" w14:textId="77777777" w:rsidR="007C42E3" w:rsidRPr="007C42E3" w:rsidRDefault="007C42E3" w:rsidP="007C42E3">
            <w:pPr>
              <w:rPr>
                <w:rFonts w:ascii="Arial" w:eastAsia="Arial" w:hAnsi="Arial" w:cs="Arial"/>
                <w:b/>
                <w:color w:val="333333"/>
              </w:rPr>
            </w:pPr>
            <w:r w:rsidRPr="007C42E3">
              <w:rPr>
                <w:rFonts w:ascii="Arial" w:eastAsia="Arial" w:hAnsi="Arial" w:cs="Arial"/>
                <w:b/>
                <w:color w:val="333333"/>
              </w:rPr>
              <w:t>Emergency Food Network</w:t>
            </w:r>
          </w:p>
        </w:tc>
        <w:tc>
          <w:tcPr>
            <w:tcW w:w="4305" w:type="dxa"/>
            <w:tcBorders>
              <w:top w:val="single" w:sz="6" w:space="0" w:color="555555"/>
              <w:bottom w:val="single" w:sz="6" w:space="0" w:color="555555"/>
            </w:tcBorders>
            <w:tcMar>
              <w:top w:w="96" w:type="dxa"/>
              <w:left w:w="240" w:type="dxa"/>
              <w:bottom w:w="96" w:type="dxa"/>
              <w:right w:w="240" w:type="dxa"/>
            </w:tcMar>
            <w:vAlign w:val="center"/>
            <w:hideMark/>
          </w:tcPr>
          <w:p w14:paraId="5333CACD" w14:textId="77777777" w:rsidR="007C42E3" w:rsidRPr="007C42E3" w:rsidRDefault="007C42E3" w:rsidP="007C42E3">
            <w:pPr>
              <w:rPr>
                <w:rFonts w:ascii="Arial" w:eastAsia="Arial" w:hAnsi="Arial" w:cs="Arial"/>
                <w:b/>
                <w:color w:val="333333"/>
              </w:rPr>
            </w:pPr>
            <w:r w:rsidRPr="007C42E3">
              <w:rPr>
                <w:rFonts w:ascii="Arial" w:eastAsia="Arial" w:hAnsi="Arial" w:cs="Arial"/>
                <w:b/>
                <w:color w:val="333333"/>
              </w:rPr>
              <w:t>Pierce, Steilacoom Tribe, Puyallup Tribe</w:t>
            </w:r>
          </w:p>
        </w:tc>
        <w:tc>
          <w:tcPr>
            <w:tcW w:w="2640" w:type="dxa"/>
            <w:tcBorders>
              <w:top w:val="single" w:sz="6" w:space="0" w:color="555555"/>
              <w:bottom w:val="single" w:sz="6" w:space="0" w:color="555555"/>
            </w:tcBorders>
            <w:tcMar>
              <w:top w:w="96" w:type="dxa"/>
              <w:left w:w="240" w:type="dxa"/>
              <w:bottom w:w="96" w:type="dxa"/>
              <w:right w:w="240" w:type="dxa"/>
            </w:tcMar>
            <w:vAlign w:val="center"/>
            <w:hideMark/>
          </w:tcPr>
          <w:p w14:paraId="04F7F2F8" w14:textId="77777777" w:rsidR="007C42E3" w:rsidRPr="007C42E3" w:rsidRDefault="007C42E3" w:rsidP="007C42E3">
            <w:pPr>
              <w:rPr>
                <w:rFonts w:ascii="Arial" w:eastAsia="Arial" w:hAnsi="Arial" w:cs="Arial"/>
                <w:b/>
                <w:color w:val="333333"/>
              </w:rPr>
            </w:pPr>
            <w:r w:rsidRPr="007C42E3">
              <w:rPr>
                <w:rFonts w:ascii="Arial" w:eastAsia="Arial" w:hAnsi="Arial" w:cs="Arial"/>
                <w:b/>
                <w:color w:val="333333"/>
              </w:rPr>
              <w:t>$328,908.53 </w:t>
            </w:r>
          </w:p>
        </w:tc>
      </w:tr>
    </w:tbl>
    <w:p w14:paraId="629EFDA7" w14:textId="77777777" w:rsidR="007C42E3" w:rsidRPr="007C42E3" w:rsidRDefault="007C42E3" w:rsidP="007C42E3">
      <w:pPr>
        <w:rPr>
          <w:rFonts w:ascii="Arial" w:eastAsia="Arial" w:hAnsi="Arial" w:cs="Arial"/>
          <w:b/>
          <w:vanish/>
          <w:color w:val="333333"/>
        </w:rPr>
      </w:pPr>
    </w:p>
    <w:tbl>
      <w:tblPr>
        <w:tblW w:w="0" w:type="auto"/>
        <w:tblCellMar>
          <w:left w:w="0" w:type="dxa"/>
          <w:right w:w="0" w:type="dxa"/>
        </w:tblCellMar>
        <w:tblLook w:val="04A0" w:firstRow="1" w:lastRow="0" w:firstColumn="1" w:lastColumn="0" w:noHBand="0" w:noVBand="1"/>
      </w:tblPr>
      <w:tblGrid>
        <w:gridCol w:w="3575"/>
        <w:gridCol w:w="3380"/>
        <w:gridCol w:w="2405"/>
      </w:tblGrid>
      <w:tr w:rsidR="007C42E3" w:rsidRPr="007C42E3" w14:paraId="24A56148" w14:textId="77777777" w:rsidTr="007C42E3">
        <w:tc>
          <w:tcPr>
            <w:tcW w:w="4770" w:type="dxa"/>
            <w:tcBorders>
              <w:top w:val="single" w:sz="6" w:space="0" w:color="555555"/>
              <w:bottom w:val="single" w:sz="6" w:space="0" w:color="555555"/>
            </w:tcBorders>
            <w:tcMar>
              <w:top w:w="96" w:type="dxa"/>
              <w:left w:w="240" w:type="dxa"/>
              <w:bottom w:w="96" w:type="dxa"/>
              <w:right w:w="240" w:type="dxa"/>
            </w:tcMar>
            <w:vAlign w:val="center"/>
            <w:hideMark/>
          </w:tcPr>
          <w:p w14:paraId="0875DD84" w14:textId="77777777" w:rsidR="007C42E3" w:rsidRPr="007C42E3" w:rsidRDefault="007C42E3" w:rsidP="007C42E3">
            <w:pPr>
              <w:rPr>
                <w:rFonts w:ascii="Arial" w:eastAsia="Arial" w:hAnsi="Arial" w:cs="Arial"/>
                <w:b/>
                <w:color w:val="333333"/>
              </w:rPr>
            </w:pPr>
            <w:r w:rsidRPr="007C42E3">
              <w:rPr>
                <w:rFonts w:ascii="Arial" w:eastAsia="Arial" w:hAnsi="Arial" w:cs="Arial"/>
                <w:b/>
                <w:color w:val="333333"/>
              </w:rPr>
              <w:t>Food Lifeline</w:t>
            </w:r>
          </w:p>
        </w:tc>
        <w:tc>
          <w:tcPr>
            <w:tcW w:w="4305" w:type="dxa"/>
            <w:tcBorders>
              <w:top w:val="single" w:sz="6" w:space="0" w:color="555555"/>
              <w:bottom w:val="single" w:sz="6" w:space="0" w:color="555555"/>
            </w:tcBorders>
            <w:tcMar>
              <w:top w:w="96" w:type="dxa"/>
              <w:left w:w="240" w:type="dxa"/>
              <w:bottom w:w="96" w:type="dxa"/>
              <w:right w:w="240" w:type="dxa"/>
            </w:tcMar>
            <w:vAlign w:val="center"/>
            <w:hideMark/>
          </w:tcPr>
          <w:p w14:paraId="2CBFCF5F" w14:textId="77777777" w:rsidR="007C42E3" w:rsidRPr="007C42E3" w:rsidRDefault="007C42E3" w:rsidP="007C42E3">
            <w:pPr>
              <w:rPr>
                <w:rFonts w:ascii="Arial" w:eastAsia="Arial" w:hAnsi="Arial" w:cs="Arial"/>
                <w:b/>
                <w:color w:val="333333"/>
              </w:rPr>
            </w:pPr>
            <w:r w:rsidRPr="007C42E3">
              <w:rPr>
                <w:rFonts w:ascii="Arial" w:eastAsia="Arial" w:hAnsi="Arial" w:cs="Arial"/>
                <w:b/>
                <w:color w:val="333333"/>
              </w:rPr>
              <w:t>King, Duwamish Tribe</w:t>
            </w:r>
          </w:p>
        </w:tc>
        <w:tc>
          <w:tcPr>
            <w:tcW w:w="2640" w:type="dxa"/>
            <w:tcBorders>
              <w:top w:val="single" w:sz="6" w:space="0" w:color="555555"/>
              <w:bottom w:val="single" w:sz="6" w:space="0" w:color="555555"/>
            </w:tcBorders>
            <w:tcMar>
              <w:top w:w="96" w:type="dxa"/>
              <w:left w:w="240" w:type="dxa"/>
              <w:bottom w:w="96" w:type="dxa"/>
              <w:right w:w="240" w:type="dxa"/>
            </w:tcMar>
            <w:vAlign w:val="center"/>
            <w:hideMark/>
          </w:tcPr>
          <w:p w14:paraId="55832EC0" w14:textId="77777777" w:rsidR="007C42E3" w:rsidRPr="007C42E3" w:rsidRDefault="007C42E3" w:rsidP="007C42E3">
            <w:pPr>
              <w:rPr>
                <w:rFonts w:ascii="Arial" w:eastAsia="Arial" w:hAnsi="Arial" w:cs="Arial"/>
                <w:b/>
                <w:color w:val="333333"/>
              </w:rPr>
            </w:pPr>
            <w:r w:rsidRPr="007C42E3">
              <w:rPr>
                <w:rFonts w:ascii="Arial" w:eastAsia="Arial" w:hAnsi="Arial" w:cs="Arial"/>
                <w:b/>
                <w:color w:val="333333"/>
              </w:rPr>
              <w:t>$1,187,821.12 </w:t>
            </w:r>
          </w:p>
        </w:tc>
      </w:tr>
    </w:tbl>
    <w:p w14:paraId="6028D34C" w14:textId="77777777" w:rsidR="007C42E3" w:rsidRDefault="007C42E3">
      <w:pPr>
        <w:rPr>
          <w:rFonts w:ascii="Arial" w:eastAsia="Arial" w:hAnsi="Arial" w:cs="Arial"/>
          <w:b/>
          <w:color w:val="333333"/>
        </w:rPr>
      </w:pPr>
    </w:p>
    <w:p w14:paraId="27DFAC13" w14:textId="6E08FFFC" w:rsidR="007C42E3" w:rsidRDefault="007C42E3">
      <w:pPr>
        <w:rPr>
          <w:rFonts w:ascii="Arial" w:eastAsia="Arial" w:hAnsi="Arial" w:cs="Arial"/>
          <w:b/>
          <w:color w:val="333333"/>
        </w:rPr>
      </w:pPr>
      <w:r>
        <w:rPr>
          <w:rFonts w:ascii="Arial" w:eastAsia="Arial" w:hAnsi="Arial" w:cs="Arial"/>
          <w:b/>
          <w:color w:val="333333"/>
        </w:rPr>
        <w:t>-----------------------------------------------------------------------------------------------------------------------</w:t>
      </w:r>
    </w:p>
    <w:p w14:paraId="5BFCDC65" w14:textId="5CA92622" w:rsidR="00222508" w:rsidRDefault="00000000">
      <w:pPr>
        <w:rPr>
          <w:rFonts w:ascii="Arial" w:eastAsia="Arial" w:hAnsi="Arial" w:cs="Arial"/>
          <w:b/>
          <w:color w:val="333333"/>
        </w:rPr>
      </w:pPr>
      <w:r>
        <w:rPr>
          <w:rFonts w:ascii="Arial" w:eastAsia="Arial" w:hAnsi="Arial" w:cs="Arial"/>
          <w:b/>
          <w:color w:val="333333"/>
        </w:rPr>
        <w:t>***</w:t>
      </w:r>
      <w:r>
        <w:rPr>
          <w:rFonts w:ascii="Arial" w:eastAsia="Arial" w:hAnsi="Arial" w:cs="Arial"/>
          <w:b/>
          <w:color w:val="333333"/>
          <w:sz w:val="24"/>
          <w:szCs w:val="24"/>
        </w:rPr>
        <w:t xml:space="preserve">PC Continuum of Care </w:t>
      </w:r>
      <w:proofErr w:type="gramStart"/>
      <w:r>
        <w:rPr>
          <w:rFonts w:ascii="Arial" w:eastAsia="Arial" w:hAnsi="Arial" w:cs="Arial"/>
          <w:b/>
          <w:color w:val="333333"/>
          <w:sz w:val="24"/>
          <w:szCs w:val="24"/>
        </w:rPr>
        <w:t>-</w:t>
      </w:r>
      <w:r>
        <w:rPr>
          <w:rFonts w:ascii="Arial" w:eastAsia="Arial" w:hAnsi="Arial" w:cs="Arial"/>
          <w:b/>
          <w:color w:val="333333"/>
        </w:rPr>
        <w:t xml:space="preserve">  For</w:t>
      </w:r>
      <w:proofErr w:type="gramEnd"/>
      <w:r>
        <w:rPr>
          <w:rFonts w:ascii="Arial" w:eastAsia="Arial" w:hAnsi="Arial" w:cs="Arial"/>
          <w:b/>
          <w:color w:val="333333"/>
        </w:rPr>
        <w:t xml:space="preserve"> all who are passionate about ending homelessness, please join the Continuum of Care as a “Member” or “a Board Member”</w:t>
      </w:r>
    </w:p>
    <w:p w14:paraId="0EA006CE" w14:textId="77777777" w:rsidR="00222508" w:rsidRDefault="00222508">
      <w:pPr>
        <w:rPr>
          <w:rFonts w:ascii="Arial" w:eastAsia="Arial" w:hAnsi="Arial" w:cs="Arial"/>
          <w:b/>
          <w:color w:val="333333"/>
        </w:rPr>
      </w:pPr>
      <w:hyperlink r:id="rId10">
        <w:r>
          <w:rPr>
            <w:rFonts w:ascii="Arial" w:eastAsia="Arial" w:hAnsi="Arial" w:cs="Arial"/>
            <w:b/>
            <w:color w:val="3C61AA"/>
            <w:u w:val="single"/>
          </w:rPr>
          <w:t>https://www.piercecountywa.gov/FormCenter/Human-Services-18/The-Road-Home-Membership-Candidate-Appli-566</w:t>
        </w:r>
      </w:hyperlink>
      <w:r w:rsidR="00000000">
        <w:rPr>
          <w:rFonts w:ascii="Arial" w:eastAsia="Arial" w:hAnsi="Arial" w:cs="Arial"/>
          <w:b/>
          <w:color w:val="333333"/>
        </w:rPr>
        <w:t xml:space="preserve"> .</w:t>
      </w:r>
    </w:p>
    <w:p w14:paraId="2C31C6D5" w14:textId="77777777" w:rsidR="00222508" w:rsidRDefault="00222508">
      <w:pPr>
        <w:rPr>
          <w:rFonts w:ascii="Arial" w:eastAsia="Arial" w:hAnsi="Arial" w:cs="Arial"/>
          <w:b/>
          <w:color w:val="333333"/>
        </w:rPr>
      </w:pPr>
    </w:p>
    <w:p w14:paraId="0CA5A37D" w14:textId="77777777" w:rsidR="00222508" w:rsidRDefault="00222508">
      <w:pPr>
        <w:rPr>
          <w:rFonts w:ascii="Arial" w:eastAsia="Arial" w:hAnsi="Arial" w:cs="Arial"/>
          <w:b/>
          <w:color w:val="333333"/>
        </w:rPr>
      </w:pPr>
    </w:p>
    <w:p w14:paraId="497D982C" w14:textId="77777777" w:rsidR="00222508" w:rsidRDefault="00000000">
      <w:pPr>
        <w:rPr>
          <w:rFonts w:ascii="Arial" w:eastAsia="Arial" w:hAnsi="Arial" w:cs="Arial"/>
          <w:b/>
          <w:color w:val="333333"/>
        </w:rPr>
      </w:pPr>
      <w:proofErr w:type="gramStart"/>
      <w:r>
        <w:rPr>
          <w:rFonts w:ascii="Arial" w:eastAsia="Arial" w:hAnsi="Arial" w:cs="Arial"/>
          <w:b/>
          <w:sz w:val="24"/>
          <w:szCs w:val="24"/>
        </w:rPr>
        <w:t>*  AA</w:t>
      </w:r>
      <w:proofErr w:type="gramEnd"/>
      <w:r>
        <w:rPr>
          <w:rFonts w:ascii="Arial" w:eastAsia="Arial" w:hAnsi="Arial" w:cs="Arial"/>
          <w:b/>
          <w:sz w:val="24"/>
          <w:szCs w:val="24"/>
        </w:rPr>
        <w:t xml:space="preserve">/NA </w:t>
      </w:r>
      <w:proofErr w:type="gramStart"/>
      <w:r>
        <w:rPr>
          <w:rFonts w:ascii="Arial" w:eastAsia="Arial" w:hAnsi="Arial" w:cs="Arial"/>
          <w:b/>
          <w:sz w:val="24"/>
          <w:szCs w:val="24"/>
        </w:rPr>
        <w:t>Services  -</w:t>
      </w:r>
      <w:proofErr w:type="gramEnd"/>
      <w:r>
        <w:rPr>
          <w:rFonts w:ascii="Arial" w:eastAsia="Arial" w:hAnsi="Arial" w:cs="Arial"/>
          <w:b/>
          <w:sz w:val="24"/>
          <w:szCs w:val="24"/>
        </w:rPr>
        <w:t xml:space="preserve">  </w:t>
      </w:r>
      <w:hyperlink r:id="rId11">
        <w:r w:rsidR="00222508">
          <w:rPr>
            <w:rFonts w:ascii="Arial" w:eastAsia="Arial" w:hAnsi="Arial" w:cs="Arial"/>
            <w:b/>
            <w:color w:val="467886"/>
            <w:u w:val="single"/>
          </w:rPr>
          <w:t>https://www.pugetsoundaa.org/find-a-meeting</w:t>
        </w:r>
      </w:hyperlink>
      <w:r>
        <w:rPr>
          <w:rFonts w:ascii="Arial" w:eastAsia="Arial" w:hAnsi="Arial" w:cs="Arial"/>
          <w:b/>
          <w:color w:val="0F4761"/>
        </w:rPr>
        <w:t xml:space="preserve"> for local meetings.</w:t>
      </w:r>
    </w:p>
    <w:p w14:paraId="7243BECD" w14:textId="77777777" w:rsidR="00222508" w:rsidRDefault="00222508">
      <w:pPr>
        <w:rPr>
          <w:rFonts w:ascii="Arial" w:eastAsia="Arial" w:hAnsi="Arial" w:cs="Arial"/>
          <w:b/>
          <w:color w:val="333333"/>
        </w:rPr>
      </w:pPr>
    </w:p>
    <w:p w14:paraId="2BFBB11D" w14:textId="77777777" w:rsidR="00222508" w:rsidRDefault="00000000">
      <w:pPr>
        <w:rPr>
          <w:rFonts w:ascii="Arial" w:eastAsia="Arial" w:hAnsi="Arial" w:cs="Arial"/>
          <w:b/>
          <w:color w:val="747474"/>
          <w:sz w:val="24"/>
          <w:szCs w:val="24"/>
        </w:rPr>
      </w:pPr>
      <w:r>
        <w:rPr>
          <w:rFonts w:ascii="Arial" w:eastAsia="Arial" w:hAnsi="Arial" w:cs="Arial"/>
          <w:b/>
        </w:rPr>
        <w:t>***</w:t>
      </w:r>
      <w:r>
        <w:rPr>
          <w:rFonts w:ascii="Arial" w:eastAsia="Arial" w:hAnsi="Arial" w:cs="Arial"/>
          <w:b/>
          <w:sz w:val="26"/>
          <w:szCs w:val="26"/>
        </w:rPr>
        <w:t xml:space="preserve">Learn more at </w:t>
      </w:r>
      <w:hyperlink r:id="rId12">
        <w:proofErr w:type="spellStart"/>
        <w:r w:rsidR="00222508">
          <w:rPr>
            <w:rFonts w:ascii="Arial" w:eastAsia="Arial" w:hAnsi="Arial" w:cs="Arial"/>
            <w:b/>
            <w:color w:val="007DB3"/>
            <w:sz w:val="26"/>
            <w:szCs w:val="26"/>
            <w:u w:val="single"/>
          </w:rPr>
          <w:t>FentanylFacts.org</w:t>
        </w:r>
      </w:hyperlink>
      <w:r>
        <w:rPr>
          <w:rFonts w:ascii="Arial" w:eastAsia="Arial" w:hAnsi="Arial" w:cs="Arial"/>
          <w:b/>
          <w:sz w:val="26"/>
          <w:szCs w:val="26"/>
        </w:rPr>
        <w:t>.</w:t>
      </w:r>
      <w:hyperlink r:id="rId13">
        <w:r w:rsidR="00222508">
          <w:rPr>
            <w:rFonts w:ascii="Arial" w:eastAsia="Arial" w:hAnsi="Arial" w:cs="Arial"/>
            <w:b/>
            <w:color w:val="007DB3"/>
            <w:u w:val="single"/>
          </w:rPr>
          <w:t>Follow</w:t>
        </w:r>
        <w:proofErr w:type="spellEnd"/>
        <w:r w:rsidR="00222508">
          <w:rPr>
            <w:rFonts w:ascii="Arial" w:eastAsia="Arial" w:hAnsi="Arial" w:cs="Arial"/>
            <w:b/>
            <w:color w:val="007DB3"/>
            <w:u w:val="single"/>
          </w:rPr>
          <w:t xml:space="preserve"> our social media accounts</w:t>
        </w:r>
      </w:hyperlink>
      <w:r>
        <w:rPr>
          <w:rFonts w:ascii="Arial" w:eastAsia="Arial" w:hAnsi="Arial" w:cs="Arial"/>
          <w:b/>
        </w:rPr>
        <w:t xml:space="preserve"> and </w:t>
      </w:r>
      <w:hyperlink r:id="rId14">
        <w:r w:rsidR="00222508">
          <w:rPr>
            <w:rFonts w:ascii="Arial" w:eastAsia="Arial" w:hAnsi="Arial" w:cs="Arial"/>
            <w:b/>
            <w:color w:val="007DB3"/>
            <w:u w:val="single"/>
          </w:rPr>
          <w:t>sign up for the Your Reliable Source blog</w:t>
        </w:r>
      </w:hyperlink>
      <w:r>
        <w:rPr>
          <w:rFonts w:ascii="Arial" w:eastAsia="Arial" w:hAnsi="Arial" w:cs="Arial"/>
          <w:b/>
        </w:rPr>
        <w:t xml:space="preserve"> for regular updates on this and other important public health topics</w:t>
      </w:r>
      <w:r>
        <w:rPr>
          <w:rFonts w:ascii="Arial" w:eastAsia="Arial" w:hAnsi="Arial" w:cs="Arial"/>
          <w:b/>
          <w:color w:val="747474"/>
          <w:sz w:val="24"/>
          <w:szCs w:val="24"/>
        </w:rPr>
        <w:t xml:space="preserve">  (more below in text).</w:t>
      </w:r>
    </w:p>
    <w:p w14:paraId="71C67C13" w14:textId="77777777" w:rsidR="00222508" w:rsidRDefault="00000000">
      <w:pPr>
        <w:rPr>
          <w:rFonts w:ascii="Arial" w:eastAsia="Arial" w:hAnsi="Arial" w:cs="Arial"/>
          <w:b/>
          <w:sz w:val="24"/>
          <w:szCs w:val="24"/>
        </w:rPr>
      </w:pPr>
      <w:r>
        <w:rPr>
          <w:rFonts w:ascii="Arial" w:eastAsia="Arial" w:hAnsi="Arial" w:cs="Arial"/>
          <w:b/>
          <w:sz w:val="24"/>
          <w:szCs w:val="24"/>
        </w:rPr>
        <w:tab/>
      </w:r>
    </w:p>
    <w:tbl>
      <w:tblPr>
        <w:tblStyle w:val="a"/>
        <w:tblW w:w="7875" w:type="dxa"/>
        <w:tblBorders>
          <w:top w:val="nil"/>
          <w:left w:val="nil"/>
          <w:bottom w:val="nil"/>
          <w:right w:val="nil"/>
          <w:insideH w:val="nil"/>
          <w:insideV w:val="nil"/>
        </w:tblBorders>
        <w:tblLayout w:type="fixed"/>
        <w:tblLook w:val="0600" w:firstRow="0" w:lastRow="0" w:firstColumn="0" w:lastColumn="0" w:noHBand="1" w:noVBand="1"/>
      </w:tblPr>
      <w:tblGrid>
        <w:gridCol w:w="7875"/>
      </w:tblGrid>
      <w:tr w:rsidR="00222508" w14:paraId="2B3E3C36" w14:textId="77777777">
        <w:trPr>
          <w:trHeight w:val="400"/>
        </w:trPr>
        <w:tc>
          <w:tcPr>
            <w:tcW w:w="7875" w:type="dxa"/>
            <w:tcBorders>
              <w:top w:val="nil"/>
              <w:left w:val="nil"/>
              <w:bottom w:val="nil"/>
              <w:right w:val="nil"/>
            </w:tcBorders>
            <w:tcMar>
              <w:top w:w="20" w:type="dxa"/>
              <w:left w:w="20" w:type="dxa"/>
              <w:bottom w:w="100" w:type="dxa"/>
              <w:right w:w="20" w:type="dxa"/>
            </w:tcMar>
            <w:vAlign w:val="bottom"/>
          </w:tcPr>
          <w:p w14:paraId="6692DD3C" w14:textId="77777777" w:rsidR="00222508" w:rsidRDefault="00222508">
            <w:pPr>
              <w:spacing w:after="0"/>
              <w:rPr>
                <w:b/>
                <w:color w:val="3C61AA"/>
                <w:u w:val="single"/>
              </w:rPr>
            </w:pPr>
          </w:p>
        </w:tc>
      </w:tr>
      <w:tr w:rsidR="00222508" w14:paraId="16C318F9" w14:textId="77777777">
        <w:trPr>
          <w:trHeight w:val="400"/>
        </w:trPr>
        <w:tc>
          <w:tcPr>
            <w:tcW w:w="7875" w:type="dxa"/>
            <w:tcBorders>
              <w:top w:val="nil"/>
              <w:left w:val="nil"/>
              <w:bottom w:val="nil"/>
              <w:right w:val="nil"/>
            </w:tcBorders>
            <w:tcMar>
              <w:top w:w="20" w:type="dxa"/>
              <w:left w:w="20" w:type="dxa"/>
              <w:bottom w:w="100" w:type="dxa"/>
              <w:right w:w="20" w:type="dxa"/>
            </w:tcMar>
            <w:vAlign w:val="bottom"/>
          </w:tcPr>
          <w:p w14:paraId="0D98AF4C" w14:textId="77777777" w:rsidR="00222508" w:rsidRDefault="00000000">
            <w:pPr>
              <w:spacing w:after="0"/>
              <w:rPr>
                <w:rFonts w:ascii="Arial" w:eastAsia="Arial" w:hAnsi="Arial" w:cs="Arial"/>
                <w:b/>
                <w:sz w:val="20"/>
                <w:szCs w:val="20"/>
              </w:rPr>
            </w:pPr>
            <w:proofErr w:type="spellStart"/>
            <w:r>
              <w:rPr>
                <w:rFonts w:ascii="Arial" w:eastAsia="Arial" w:hAnsi="Arial" w:cs="Arial"/>
                <w:b/>
                <w:sz w:val="24"/>
                <w:szCs w:val="24"/>
              </w:rPr>
              <w:t>Skoolie</w:t>
            </w:r>
            <w:proofErr w:type="spellEnd"/>
            <w:r>
              <w:rPr>
                <w:rFonts w:ascii="Arial" w:eastAsia="Arial" w:hAnsi="Arial" w:cs="Arial"/>
                <w:b/>
                <w:sz w:val="24"/>
                <w:szCs w:val="24"/>
              </w:rPr>
              <w:t xml:space="preserve"> Foundation Update -  </w:t>
            </w:r>
          </w:p>
          <w:p w14:paraId="3589BB9F" w14:textId="77777777" w:rsidR="00222508" w:rsidRDefault="00222508">
            <w:pPr>
              <w:spacing w:after="0"/>
              <w:rPr>
                <w:rFonts w:ascii="Arial" w:eastAsia="Arial" w:hAnsi="Arial" w:cs="Arial"/>
                <w:b/>
                <w:sz w:val="20"/>
                <w:szCs w:val="20"/>
              </w:rPr>
            </w:pPr>
          </w:p>
          <w:p w14:paraId="7FEF8166" w14:textId="77777777" w:rsidR="00222508" w:rsidRDefault="00000000">
            <w:pPr>
              <w:spacing w:after="0"/>
              <w:rPr>
                <w:rFonts w:ascii="Arial" w:eastAsia="Arial" w:hAnsi="Arial" w:cs="Arial"/>
                <w:b/>
                <w:sz w:val="20"/>
                <w:szCs w:val="20"/>
              </w:rPr>
            </w:pPr>
            <w:r>
              <w:rPr>
                <w:rFonts w:ascii="Arial" w:eastAsia="Arial" w:hAnsi="Arial" w:cs="Arial"/>
                <w:b/>
                <w:sz w:val="20"/>
                <w:szCs w:val="20"/>
              </w:rPr>
              <w:t xml:space="preserve">We had a successful fundraising event our gala this last Saturday combine with a grant that we received from Rotary eight we now have the funding to purchase </w:t>
            </w:r>
            <w:proofErr w:type="gramStart"/>
            <w:r>
              <w:rPr>
                <w:rFonts w:ascii="Arial" w:eastAsia="Arial" w:hAnsi="Arial" w:cs="Arial"/>
                <w:b/>
                <w:sz w:val="20"/>
                <w:szCs w:val="20"/>
              </w:rPr>
              <w:t>all of</w:t>
            </w:r>
            <w:proofErr w:type="gramEnd"/>
            <w:r>
              <w:rPr>
                <w:rFonts w:ascii="Arial" w:eastAsia="Arial" w:hAnsi="Arial" w:cs="Arial"/>
                <w:b/>
                <w:sz w:val="20"/>
                <w:szCs w:val="20"/>
              </w:rPr>
              <w:t xml:space="preserve"> the materials to build the Bus. Which puts us in a great position, hopefully in the next week or two to finish our shower, Bus With combine efforts of local community business owners coming out and lending trade skills. </w:t>
            </w:r>
          </w:p>
          <w:p w14:paraId="22442091" w14:textId="77777777" w:rsidR="00222508" w:rsidRDefault="00222508">
            <w:pPr>
              <w:spacing w:after="0"/>
              <w:rPr>
                <w:rFonts w:ascii="Arial" w:eastAsia="Arial" w:hAnsi="Arial" w:cs="Arial"/>
                <w:b/>
                <w:sz w:val="20"/>
                <w:szCs w:val="20"/>
              </w:rPr>
            </w:pPr>
          </w:p>
          <w:p w14:paraId="2AA20D8E" w14:textId="77777777" w:rsidR="00222508" w:rsidRDefault="00000000">
            <w:pPr>
              <w:spacing w:after="0"/>
              <w:rPr>
                <w:rFonts w:ascii="Arial" w:eastAsia="Arial" w:hAnsi="Arial" w:cs="Arial"/>
                <w:b/>
                <w:sz w:val="20"/>
                <w:szCs w:val="20"/>
              </w:rPr>
            </w:pPr>
            <w:r>
              <w:rPr>
                <w:rFonts w:ascii="Arial" w:eastAsia="Arial" w:hAnsi="Arial" w:cs="Arial"/>
                <w:b/>
                <w:sz w:val="20"/>
                <w:szCs w:val="20"/>
              </w:rPr>
              <w:t>As soon as the bus is complete, we’re almost complete. We will start building a calendar to bring it out to the community.</w:t>
            </w:r>
          </w:p>
          <w:p w14:paraId="25EEC0E0" w14:textId="77777777" w:rsidR="00222508" w:rsidRDefault="00222508">
            <w:pPr>
              <w:spacing w:after="0"/>
              <w:rPr>
                <w:rFonts w:ascii="Arial" w:eastAsia="Arial" w:hAnsi="Arial" w:cs="Arial"/>
                <w:b/>
                <w:sz w:val="20"/>
                <w:szCs w:val="20"/>
              </w:rPr>
            </w:pPr>
          </w:p>
          <w:p w14:paraId="536A255E" w14:textId="77777777" w:rsidR="00222508" w:rsidRDefault="00000000">
            <w:pPr>
              <w:spacing w:after="0"/>
              <w:rPr>
                <w:rFonts w:ascii="Arial" w:eastAsia="Arial" w:hAnsi="Arial" w:cs="Arial"/>
                <w:b/>
                <w:sz w:val="20"/>
                <w:szCs w:val="20"/>
              </w:rPr>
            </w:pPr>
            <w:r>
              <w:rPr>
                <w:rFonts w:ascii="Arial" w:eastAsia="Arial" w:hAnsi="Arial" w:cs="Arial"/>
                <w:b/>
                <w:sz w:val="20"/>
                <w:szCs w:val="20"/>
              </w:rPr>
              <w:t xml:space="preserve">Brandon Simmons, Board chairman, Founder, </w:t>
            </w:r>
          </w:p>
          <w:p w14:paraId="2A2878BE" w14:textId="77777777" w:rsidR="00222508" w:rsidRDefault="00000000">
            <w:pPr>
              <w:spacing w:after="0"/>
              <w:rPr>
                <w:rFonts w:ascii="Arial" w:eastAsia="Arial" w:hAnsi="Arial" w:cs="Arial"/>
                <w:b/>
                <w:sz w:val="24"/>
                <w:szCs w:val="24"/>
              </w:rPr>
            </w:pPr>
            <w:r>
              <w:rPr>
                <w:rFonts w:ascii="Arial" w:eastAsia="Arial" w:hAnsi="Arial" w:cs="Arial"/>
                <w:b/>
                <w:sz w:val="20"/>
                <w:szCs w:val="20"/>
              </w:rPr>
              <w:t>Office phone: 253–844–</w:t>
            </w:r>
            <w:proofErr w:type="gramStart"/>
            <w:r>
              <w:rPr>
                <w:rFonts w:ascii="Arial" w:eastAsia="Arial" w:hAnsi="Arial" w:cs="Arial"/>
                <w:b/>
                <w:sz w:val="20"/>
                <w:szCs w:val="20"/>
              </w:rPr>
              <w:t>3038,  Cell</w:t>
            </w:r>
            <w:proofErr w:type="gramEnd"/>
            <w:r>
              <w:rPr>
                <w:rFonts w:ascii="Arial" w:eastAsia="Arial" w:hAnsi="Arial" w:cs="Arial"/>
                <w:b/>
                <w:sz w:val="20"/>
                <w:szCs w:val="20"/>
              </w:rPr>
              <w:t xml:space="preserve"> 206-271-3910,   </w:t>
            </w:r>
            <w:hyperlink r:id="rId15">
              <w:r w:rsidR="00222508">
                <w:rPr>
                  <w:rFonts w:ascii="Arial" w:eastAsia="Arial" w:hAnsi="Arial" w:cs="Arial"/>
                  <w:b/>
                  <w:color w:val="1155CC"/>
                  <w:sz w:val="20"/>
                  <w:szCs w:val="20"/>
                  <w:u w:val="single"/>
                </w:rPr>
                <w:t>Contact@skooliefoundation.org</w:t>
              </w:r>
            </w:hyperlink>
          </w:p>
          <w:p w14:paraId="6DACD295" w14:textId="77777777" w:rsidR="00222508" w:rsidRDefault="00222508">
            <w:pPr>
              <w:spacing w:after="0"/>
              <w:rPr>
                <w:rFonts w:ascii="Arial" w:eastAsia="Arial" w:hAnsi="Arial" w:cs="Arial"/>
                <w:b/>
                <w:sz w:val="24"/>
                <w:szCs w:val="24"/>
              </w:rPr>
            </w:pPr>
          </w:p>
          <w:p w14:paraId="1A179BDC" w14:textId="77777777" w:rsidR="00222508" w:rsidRDefault="00222508">
            <w:pPr>
              <w:spacing w:after="0"/>
              <w:rPr>
                <w:rFonts w:ascii="Arial" w:eastAsia="Arial" w:hAnsi="Arial" w:cs="Arial"/>
                <w:b/>
                <w:sz w:val="24"/>
                <w:szCs w:val="24"/>
              </w:rPr>
            </w:pPr>
          </w:p>
        </w:tc>
      </w:tr>
    </w:tbl>
    <w:p w14:paraId="55A1B7F6" w14:textId="77777777" w:rsidR="00222508" w:rsidRDefault="00000000">
      <w:pPr>
        <w:rPr>
          <w:rFonts w:ascii="Arial" w:eastAsia="Arial" w:hAnsi="Arial" w:cs="Arial"/>
          <w:b/>
          <w:color w:val="747474"/>
          <w:sz w:val="24"/>
          <w:szCs w:val="24"/>
        </w:rPr>
      </w:pPr>
      <w:r>
        <w:rPr>
          <w:rFonts w:ascii="Arial" w:eastAsia="Arial" w:hAnsi="Arial" w:cs="Arial"/>
          <w:b/>
        </w:rPr>
        <w:lastRenderedPageBreak/>
        <w:t>**</w:t>
      </w:r>
      <w:r>
        <w:rPr>
          <w:rFonts w:ascii="Arial" w:eastAsia="Arial" w:hAnsi="Arial" w:cs="Arial"/>
          <w:b/>
          <w:sz w:val="30"/>
          <w:szCs w:val="30"/>
        </w:rPr>
        <w:t>*</w:t>
      </w:r>
      <w:r>
        <w:rPr>
          <w:rFonts w:ascii="Arial" w:eastAsia="Arial" w:hAnsi="Arial" w:cs="Arial"/>
          <w:b/>
          <w:sz w:val="34"/>
          <w:szCs w:val="34"/>
        </w:rPr>
        <w:t xml:space="preserve">Learn more at </w:t>
      </w:r>
      <w:hyperlink r:id="rId16">
        <w:proofErr w:type="spellStart"/>
        <w:r w:rsidR="00222508">
          <w:rPr>
            <w:rFonts w:ascii="Arial" w:eastAsia="Arial" w:hAnsi="Arial" w:cs="Arial"/>
            <w:b/>
            <w:color w:val="007DB3"/>
            <w:sz w:val="34"/>
            <w:szCs w:val="34"/>
            <w:u w:val="single"/>
          </w:rPr>
          <w:t>FentanylFacts.org</w:t>
        </w:r>
      </w:hyperlink>
      <w:r>
        <w:rPr>
          <w:rFonts w:ascii="Arial" w:eastAsia="Arial" w:hAnsi="Arial" w:cs="Arial"/>
          <w:b/>
          <w:sz w:val="34"/>
          <w:szCs w:val="34"/>
        </w:rPr>
        <w:t>.</w:t>
      </w:r>
      <w:hyperlink r:id="rId17">
        <w:r w:rsidR="00222508">
          <w:rPr>
            <w:rFonts w:ascii="Arial" w:eastAsia="Arial" w:hAnsi="Arial" w:cs="Arial"/>
            <w:b/>
            <w:color w:val="007DB3"/>
            <w:u w:val="single"/>
          </w:rPr>
          <w:t>Follow</w:t>
        </w:r>
        <w:proofErr w:type="spellEnd"/>
        <w:r w:rsidR="00222508">
          <w:rPr>
            <w:rFonts w:ascii="Arial" w:eastAsia="Arial" w:hAnsi="Arial" w:cs="Arial"/>
            <w:b/>
            <w:color w:val="007DB3"/>
            <w:u w:val="single"/>
          </w:rPr>
          <w:t xml:space="preserve"> our social media accounts</w:t>
        </w:r>
      </w:hyperlink>
      <w:r>
        <w:rPr>
          <w:rFonts w:ascii="Arial" w:eastAsia="Arial" w:hAnsi="Arial" w:cs="Arial"/>
          <w:b/>
        </w:rPr>
        <w:t xml:space="preserve"> and </w:t>
      </w:r>
      <w:hyperlink r:id="rId18">
        <w:r w:rsidR="00222508">
          <w:rPr>
            <w:rFonts w:ascii="Arial" w:eastAsia="Arial" w:hAnsi="Arial" w:cs="Arial"/>
            <w:b/>
            <w:color w:val="007DB3"/>
            <w:u w:val="single"/>
          </w:rPr>
          <w:t>sign up for the Your Reliable Source blog</w:t>
        </w:r>
      </w:hyperlink>
      <w:r>
        <w:rPr>
          <w:rFonts w:ascii="Arial" w:eastAsia="Arial" w:hAnsi="Arial" w:cs="Arial"/>
          <w:b/>
        </w:rPr>
        <w:t xml:space="preserve"> for regular updates on this and other important public health topics</w:t>
      </w:r>
      <w:r>
        <w:rPr>
          <w:rFonts w:ascii="Arial" w:eastAsia="Arial" w:hAnsi="Arial" w:cs="Arial"/>
          <w:b/>
          <w:color w:val="747474"/>
          <w:sz w:val="24"/>
          <w:szCs w:val="24"/>
        </w:rPr>
        <w:t xml:space="preserve">  (more below in text).</w:t>
      </w:r>
    </w:p>
    <w:p w14:paraId="381B385A" w14:textId="77777777" w:rsidR="00222508" w:rsidRDefault="00222508">
      <w:pPr>
        <w:shd w:val="clear" w:color="auto" w:fill="FFFFFF"/>
        <w:spacing w:after="0" w:line="240" w:lineRule="auto"/>
        <w:ind w:right="960"/>
        <w:rPr>
          <w:rFonts w:ascii="Arial" w:eastAsia="Arial" w:hAnsi="Arial" w:cs="Arial"/>
          <w:b/>
          <w:color w:val="747474"/>
          <w:sz w:val="24"/>
          <w:szCs w:val="24"/>
        </w:rPr>
      </w:pPr>
    </w:p>
    <w:p w14:paraId="074DA253" w14:textId="77777777" w:rsidR="00222508" w:rsidRDefault="00222508">
      <w:pPr>
        <w:shd w:val="clear" w:color="auto" w:fill="FFFFFF"/>
        <w:spacing w:after="0" w:line="240" w:lineRule="auto"/>
        <w:ind w:right="960"/>
        <w:rPr>
          <w:rFonts w:ascii="Arial" w:eastAsia="Arial" w:hAnsi="Arial" w:cs="Arial"/>
          <w:b/>
          <w:color w:val="747474"/>
          <w:sz w:val="24"/>
          <w:szCs w:val="24"/>
        </w:rPr>
      </w:pPr>
    </w:p>
    <w:p w14:paraId="48590485" w14:textId="77777777" w:rsidR="00222508" w:rsidRDefault="00000000">
      <w:pPr>
        <w:shd w:val="clear" w:color="auto" w:fill="FFFFFF"/>
        <w:spacing w:after="0" w:line="240" w:lineRule="auto"/>
        <w:ind w:right="960"/>
        <w:rPr>
          <w:b/>
          <w:color w:val="747474"/>
        </w:rPr>
      </w:pPr>
      <w:r>
        <w:rPr>
          <w:rFonts w:ascii="Arial" w:eastAsia="Arial" w:hAnsi="Arial" w:cs="Arial"/>
          <w:b/>
          <w:color w:val="747474"/>
          <w:sz w:val="30"/>
          <w:szCs w:val="30"/>
        </w:rPr>
        <w:t xml:space="preserve">TPCHD - </w:t>
      </w:r>
      <w:r>
        <w:rPr>
          <w:rFonts w:ascii="Arial" w:eastAsia="Arial" w:hAnsi="Arial" w:cs="Arial"/>
          <w:b/>
          <w:color w:val="747474"/>
          <w:sz w:val="24"/>
          <w:szCs w:val="24"/>
        </w:rPr>
        <w:t xml:space="preserve">  FREE WATER TESTING FOR WATER WELL OWNERS.</w:t>
      </w:r>
    </w:p>
    <w:p w14:paraId="1A0F4F44" w14:textId="77777777" w:rsidR="00222508" w:rsidRDefault="00222508">
      <w:pPr>
        <w:shd w:val="clear" w:color="auto" w:fill="FFFFFF"/>
        <w:spacing w:after="0" w:line="240" w:lineRule="auto"/>
        <w:ind w:right="960"/>
        <w:rPr>
          <w:b/>
          <w:color w:val="747474"/>
        </w:rPr>
      </w:pPr>
    </w:p>
    <w:p w14:paraId="58609B39" w14:textId="77777777" w:rsidR="00222508" w:rsidRDefault="00000000">
      <w:pPr>
        <w:shd w:val="clear" w:color="auto" w:fill="FFFFFF"/>
        <w:spacing w:after="0" w:line="240" w:lineRule="auto"/>
        <w:ind w:right="960"/>
        <w:rPr>
          <w:b/>
          <w:color w:val="2F5496"/>
          <w:sz w:val="28"/>
          <w:szCs w:val="28"/>
        </w:rPr>
      </w:pPr>
      <w:r>
        <w:rPr>
          <w:b/>
          <w:color w:val="2F5496"/>
          <w:sz w:val="28"/>
          <w:szCs w:val="28"/>
        </w:rPr>
        <w:t xml:space="preserve">To </w:t>
      </w:r>
      <w:proofErr w:type="gramStart"/>
      <w:r>
        <w:rPr>
          <w:b/>
          <w:color w:val="2F5496"/>
          <w:sz w:val="28"/>
          <w:szCs w:val="28"/>
        </w:rPr>
        <w:t>Qualify :</w:t>
      </w:r>
      <w:proofErr w:type="gramEnd"/>
      <w:r>
        <w:rPr>
          <w:b/>
          <w:color w:val="2F5496"/>
          <w:sz w:val="28"/>
          <w:szCs w:val="28"/>
        </w:rPr>
        <w:t xml:space="preserve">  “Live in Pierce County on the Key Peninsula &amp; Have a Private Well</w:t>
      </w:r>
    </w:p>
    <w:p w14:paraId="0D2FCA67" w14:textId="77777777" w:rsidR="00222508" w:rsidRDefault="00000000">
      <w:pPr>
        <w:shd w:val="clear" w:color="auto" w:fill="FFFFFF"/>
        <w:spacing w:after="0" w:line="240" w:lineRule="auto"/>
        <w:ind w:right="960"/>
        <w:rPr>
          <w:rFonts w:ascii="Arial" w:eastAsia="Arial" w:hAnsi="Arial" w:cs="Arial"/>
          <w:b/>
          <w:color w:val="6C7778"/>
          <w:sz w:val="18"/>
          <w:szCs w:val="18"/>
        </w:rPr>
      </w:pPr>
      <w:r>
        <w:rPr>
          <w:b/>
          <w:color w:val="2F5496"/>
          <w:sz w:val="28"/>
          <w:szCs w:val="28"/>
        </w:rPr>
        <w:t xml:space="preserve">Email:    </w:t>
      </w:r>
      <w:hyperlink r:id="rId19">
        <w:r w:rsidR="00222508">
          <w:rPr>
            <w:b/>
            <w:color w:val="1155CC"/>
            <w:sz w:val="28"/>
            <w:szCs w:val="28"/>
            <w:u w:val="single"/>
          </w:rPr>
          <w:t>ehdrinkingwater@tpdhc.org</w:t>
        </w:r>
      </w:hyperlink>
      <w:r>
        <w:rPr>
          <w:b/>
          <w:color w:val="2F5496"/>
          <w:sz w:val="28"/>
          <w:szCs w:val="28"/>
        </w:rPr>
        <w:t xml:space="preserve"> or </w:t>
      </w:r>
      <w:hyperlink r:id="rId20">
        <w:r w:rsidR="00222508">
          <w:rPr>
            <w:b/>
            <w:color w:val="1155CC"/>
            <w:sz w:val="28"/>
            <w:szCs w:val="28"/>
            <w:u w:val="single"/>
          </w:rPr>
          <w:t>www.tpchd.org/drinking</w:t>
        </w:r>
      </w:hyperlink>
      <w:r>
        <w:rPr>
          <w:b/>
          <w:color w:val="2F5496"/>
          <w:sz w:val="28"/>
          <w:szCs w:val="28"/>
        </w:rPr>
        <w:t xml:space="preserve"> water</w:t>
      </w:r>
    </w:p>
    <w:p w14:paraId="7D748C15" w14:textId="77777777" w:rsidR="00222508" w:rsidRDefault="00222508">
      <w:pPr>
        <w:shd w:val="clear" w:color="auto" w:fill="FFFFFF"/>
        <w:spacing w:after="240" w:line="360" w:lineRule="auto"/>
        <w:ind w:right="760"/>
        <w:rPr>
          <w:rFonts w:ascii="Arial" w:eastAsia="Arial" w:hAnsi="Arial" w:cs="Arial"/>
          <w:b/>
          <w:color w:val="191919"/>
          <w:sz w:val="23"/>
          <w:szCs w:val="23"/>
        </w:rPr>
      </w:pPr>
    </w:p>
    <w:bookmarkStart w:id="0" w:name="_5va0holz3qog" w:colFirst="0" w:colLast="0"/>
    <w:bookmarkEnd w:id="0"/>
    <w:p w14:paraId="7B2F0A72" w14:textId="77777777" w:rsidR="00222508" w:rsidRDefault="00000000">
      <w:pPr>
        <w:pStyle w:val="Heading3"/>
        <w:keepNext w:val="0"/>
        <w:keepLines w:val="0"/>
        <w:shd w:val="clear" w:color="auto" w:fill="FFFFFF"/>
        <w:spacing w:before="280" w:after="80" w:line="261" w:lineRule="auto"/>
        <w:ind w:right="760"/>
        <w:rPr>
          <w:rFonts w:ascii="Arial" w:eastAsia="Arial" w:hAnsi="Arial" w:cs="Arial"/>
          <w:b/>
          <w:color w:val="36516A"/>
          <w:sz w:val="29"/>
          <w:szCs w:val="29"/>
        </w:rPr>
      </w:pPr>
      <w:r>
        <w:fldChar w:fldCharType="begin"/>
      </w:r>
      <w:r>
        <w:instrText>HYPERLINK "https://lnks.gd/l/eyJhbGciOiJIUzI1NiJ9.eyJidWxsZXRpbl9saW5rX2lkIjoxMDEsInVyaSI6ImJwMjpjbGljayIsInVybCI6Imh0dHBzOi8vbWVkaXVtLmNvbS9wLzQ0MWMxZDlkNzhlNCIsImJ1bGxldGluX2lkIjoiMjAyNDA2MDUuOTU4NDg3MTEifQ._kmSRXrZuXsSD1jakazYLsV8bcYqL1ix8st0T-0dxN4/s/1121713882/br/243676242395-l" \h</w:instrText>
      </w:r>
      <w:r>
        <w:fldChar w:fldCharType="separate"/>
      </w:r>
      <w:r>
        <w:rPr>
          <w:rFonts w:ascii="Arial" w:eastAsia="Arial" w:hAnsi="Arial" w:cs="Arial"/>
          <w:b/>
          <w:color w:val="36516A"/>
          <w:sz w:val="29"/>
          <w:szCs w:val="29"/>
        </w:rPr>
        <w:t>Veterans Crisis Line: A free resource for veterans in need of support</w:t>
      </w:r>
      <w:r>
        <w:fldChar w:fldCharType="end"/>
      </w:r>
    </w:p>
    <w:p w14:paraId="56B0AB54" w14:textId="77777777" w:rsidR="00222508" w:rsidRDefault="00000000">
      <w:pPr>
        <w:pStyle w:val="Heading2"/>
        <w:keepNext w:val="0"/>
        <w:keepLines w:val="0"/>
        <w:shd w:val="clear" w:color="auto" w:fill="FFFFFF"/>
        <w:spacing w:before="0" w:after="40" w:line="264" w:lineRule="auto"/>
        <w:ind w:right="760"/>
        <w:rPr>
          <w:rFonts w:ascii="Arial" w:eastAsia="Arial" w:hAnsi="Arial" w:cs="Arial"/>
          <w:b/>
          <w:color w:val="88A418"/>
          <w:sz w:val="33"/>
          <w:szCs w:val="33"/>
        </w:rPr>
      </w:pPr>
      <w:bookmarkStart w:id="1" w:name="_d3x7v7i8qu7k" w:colFirst="0" w:colLast="0"/>
      <w:bookmarkEnd w:id="1"/>
      <w:r>
        <w:rPr>
          <w:rFonts w:ascii="Arial" w:eastAsia="Arial" w:hAnsi="Arial" w:cs="Arial"/>
          <w:b/>
          <w:color w:val="88A418"/>
          <w:sz w:val="33"/>
          <w:szCs w:val="33"/>
        </w:rPr>
        <w:t>The Veterans Crisis Line offers confidential support to veterans and service members in crisis</w:t>
      </w:r>
    </w:p>
    <w:p w14:paraId="52A98F5B" w14:textId="77777777" w:rsidR="00222508" w:rsidRDefault="00000000">
      <w:pPr>
        <w:shd w:val="clear" w:color="auto" w:fill="FFFFFF"/>
        <w:spacing w:line="352" w:lineRule="auto"/>
        <w:rPr>
          <w:rFonts w:ascii="Arial" w:eastAsia="Arial" w:hAnsi="Arial" w:cs="Arial"/>
          <w:b/>
          <w:color w:val="4B4B4B"/>
          <w:sz w:val="21"/>
          <w:szCs w:val="21"/>
        </w:rPr>
      </w:pPr>
      <w:r>
        <w:rPr>
          <w:rFonts w:ascii="Arial" w:eastAsia="Arial" w:hAnsi="Arial" w:cs="Arial"/>
          <w:b/>
          <w:color w:val="4B4B4B"/>
          <w:sz w:val="21"/>
          <w:szCs w:val="21"/>
        </w:rPr>
        <w:t xml:space="preserve">The Veterans Crisis Line began operating in 2007. In 2022, it became one of the </w:t>
      </w:r>
      <w:hyperlink r:id="rId21">
        <w:r w:rsidR="00222508">
          <w:rPr>
            <w:rFonts w:ascii="Arial" w:eastAsia="Arial" w:hAnsi="Arial" w:cs="Arial"/>
            <w:b/>
            <w:color w:val="0072C6"/>
            <w:sz w:val="21"/>
            <w:szCs w:val="21"/>
            <w:u w:val="single"/>
          </w:rPr>
          <w:t>988 Suicide &amp; Crisis Lifeline</w:t>
        </w:r>
      </w:hyperlink>
      <w:r>
        <w:rPr>
          <w:rFonts w:ascii="Arial" w:eastAsia="Arial" w:hAnsi="Arial" w:cs="Arial"/>
          <w:b/>
          <w:color w:val="4B4B4B"/>
          <w:sz w:val="21"/>
          <w:szCs w:val="21"/>
        </w:rPr>
        <w:t xml:space="preserve"> subnetwork lines.</w:t>
      </w:r>
    </w:p>
    <w:p w14:paraId="4DED67BB" w14:textId="77777777" w:rsidR="00222508" w:rsidRDefault="00000000">
      <w:pPr>
        <w:shd w:val="clear" w:color="auto" w:fill="FFFFFF"/>
        <w:spacing w:line="352" w:lineRule="auto"/>
        <w:rPr>
          <w:rFonts w:ascii="Arial" w:eastAsia="Arial" w:hAnsi="Arial" w:cs="Arial"/>
          <w:b/>
          <w:sz w:val="26"/>
          <w:szCs w:val="26"/>
        </w:rPr>
      </w:pPr>
      <w:r>
        <w:rPr>
          <w:rFonts w:ascii="Arial" w:eastAsia="Arial" w:hAnsi="Arial" w:cs="Arial"/>
          <w:b/>
          <w:color w:val="4B4B4B"/>
          <w:sz w:val="21"/>
          <w:szCs w:val="21"/>
        </w:rPr>
        <w:t xml:space="preserve">As of April 2024, the Veterans Crisis Line has answered more than </w:t>
      </w:r>
      <w:hyperlink r:id="rId22">
        <w:r w:rsidR="00222508">
          <w:rPr>
            <w:rFonts w:ascii="Arial" w:eastAsia="Arial" w:hAnsi="Arial" w:cs="Arial"/>
            <w:b/>
            <w:color w:val="0072C6"/>
            <w:sz w:val="21"/>
            <w:szCs w:val="21"/>
            <w:u w:val="single"/>
          </w:rPr>
          <w:t>7.7 million calls, 377,000 texts, and 941,000 chats</w:t>
        </w:r>
      </w:hyperlink>
      <w:r>
        <w:rPr>
          <w:rFonts w:ascii="Arial" w:eastAsia="Arial" w:hAnsi="Arial" w:cs="Arial"/>
          <w:b/>
          <w:color w:val="4B4B4B"/>
          <w:sz w:val="21"/>
          <w:szCs w:val="21"/>
        </w:rPr>
        <w:t>. Crisis responders have also made more than 1.5 million referrals to Veterans Affairs suicide prevention coordinators</w:t>
      </w:r>
      <w:r>
        <w:rPr>
          <w:rFonts w:ascii="Arial" w:eastAsia="Arial" w:hAnsi="Arial" w:cs="Arial"/>
          <w:b/>
          <w:sz w:val="26"/>
          <w:szCs w:val="26"/>
        </w:rPr>
        <w:t>**PCHS Behavioral Health Tech</w:t>
      </w:r>
    </w:p>
    <w:p w14:paraId="27B14A53" w14:textId="77777777" w:rsidR="00222508" w:rsidRDefault="00222508">
      <w:pPr>
        <w:pStyle w:val="Heading2"/>
        <w:keepNext w:val="0"/>
        <w:keepLines w:val="0"/>
        <w:shd w:val="clear" w:color="auto" w:fill="FFFFFF"/>
        <w:spacing w:before="0" w:after="300" w:line="240" w:lineRule="auto"/>
        <w:rPr>
          <w:rFonts w:ascii="Arial" w:eastAsia="Arial" w:hAnsi="Arial" w:cs="Arial"/>
          <w:b/>
          <w:color w:val="333333"/>
          <w:sz w:val="30"/>
          <w:szCs w:val="30"/>
        </w:rPr>
      </w:pPr>
      <w:bookmarkStart w:id="2" w:name="_tqexkraktjv2" w:colFirst="0" w:colLast="0"/>
      <w:bookmarkEnd w:id="2"/>
    </w:p>
    <w:p w14:paraId="577D2060" w14:textId="77777777" w:rsidR="00222508" w:rsidRDefault="00000000">
      <w:pPr>
        <w:pStyle w:val="Heading2"/>
        <w:keepNext w:val="0"/>
        <w:keepLines w:val="0"/>
        <w:shd w:val="clear" w:color="auto" w:fill="FFFFFF"/>
        <w:spacing w:before="0" w:after="300" w:line="240" w:lineRule="auto"/>
        <w:rPr>
          <w:rFonts w:ascii="Arial" w:eastAsia="Arial" w:hAnsi="Arial" w:cs="Arial"/>
          <w:b/>
          <w:color w:val="333333"/>
          <w:sz w:val="24"/>
          <w:szCs w:val="24"/>
        </w:rPr>
      </w:pPr>
      <w:bookmarkStart w:id="3" w:name="_wgb4efg0n3nt" w:colFirst="0" w:colLast="0"/>
      <w:bookmarkEnd w:id="3"/>
      <w:r>
        <w:rPr>
          <w:rFonts w:ascii="Arial" w:eastAsia="Arial" w:hAnsi="Arial" w:cs="Arial"/>
          <w:b/>
          <w:color w:val="333333"/>
          <w:sz w:val="30"/>
          <w:szCs w:val="30"/>
        </w:rPr>
        <w:t>*</w:t>
      </w:r>
      <w:r>
        <w:rPr>
          <w:rFonts w:ascii="Arial" w:eastAsia="Arial" w:hAnsi="Arial" w:cs="Arial"/>
          <w:b/>
          <w:color w:val="333333"/>
          <w:sz w:val="32"/>
          <w:szCs w:val="32"/>
        </w:rPr>
        <w:t xml:space="preserve">Protecting our youth with facts about fentanyl - </w:t>
      </w:r>
      <w:r>
        <w:rPr>
          <w:rFonts w:ascii="Arial" w:eastAsia="Arial" w:hAnsi="Arial" w:cs="Arial"/>
          <w:b/>
          <w:color w:val="333333"/>
          <w:sz w:val="22"/>
          <w:szCs w:val="22"/>
        </w:rPr>
        <w:t xml:space="preserve">February 9, </w:t>
      </w:r>
      <w:r>
        <w:rPr>
          <w:rFonts w:ascii="Arial" w:eastAsia="Arial" w:hAnsi="Arial" w:cs="Arial"/>
          <w:b/>
          <w:color w:val="333333"/>
          <w:sz w:val="24"/>
          <w:szCs w:val="24"/>
        </w:rPr>
        <w:t>2024</w:t>
      </w:r>
    </w:p>
    <w:p w14:paraId="764FF4FD" w14:textId="77777777" w:rsidR="00222508" w:rsidRDefault="00000000">
      <w:pPr>
        <w:shd w:val="clear" w:color="auto" w:fill="FFFFFF"/>
        <w:spacing w:after="300" w:line="276" w:lineRule="auto"/>
        <w:rPr>
          <w:rFonts w:ascii="Arial" w:eastAsia="Arial" w:hAnsi="Arial" w:cs="Arial"/>
          <w:b/>
          <w:color w:val="333333"/>
        </w:rPr>
      </w:pPr>
      <w:r>
        <w:rPr>
          <w:rFonts w:ascii="Arial" w:eastAsia="Arial" w:hAnsi="Arial" w:cs="Arial"/>
          <w:b/>
          <w:color w:val="333333"/>
        </w:rPr>
        <w:t xml:space="preserve">Chelsea Amato   </w:t>
      </w:r>
      <w:hyperlink r:id="rId23">
        <w:r w:rsidR="00222508">
          <w:rPr>
            <w:rFonts w:ascii="Arial" w:eastAsia="Arial" w:hAnsi="Arial" w:cs="Arial"/>
            <w:b/>
            <w:color w:val="007DB3"/>
            <w:u w:val="single"/>
          </w:rPr>
          <w:t>Fentanyl-Facts-Not-Fear-Flyer-</w:t>
        </w:r>
        <w:proofErr w:type="spellStart"/>
        <w:r w:rsidR="00222508">
          <w:rPr>
            <w:rFonts w:ascii="Arial" w:eastAsia="Arial" w:hAnsi="Arial" w:cs="Arial"/>
            <w:b/>
            <w:color w:val="007DB3"/>
            <w:u w:val="single"/>
          </w:rPr>
          <w:t>English</w:t>
        </w:r>
      </w:hyperlink>
      <w:hyperlink r:id="rId24">
        <w:r w:rsidR="00222508">
          <w:rPr>
            <w:rFonts w:ascii="Arial" w:eastAsia="Arial" w:hAnsi="Arial" w:cs="Arial"/>
            <w:b/>
            <w:color w:val="F4F6FF"/>
            <w:u w:val="single"/>
            <w:shd w:val="clear" w:color="auto" w:fill="202231"/>
          </w:rPr>
          <w:t>Download</w:t>
        </w:r>
        <w:proofErr w:type="spellEnd"/>
      </w:hyperlink>
    </w:p>
    <w:p w14:paraId="7476803F" w14:textId="77777777" w:rsidR="00222508" w:rsidRDefault="00000000">
      <w:pPr>
        <w:shd w:val="clear" w:color="auto" w:fill="FFFFFF"/>
        <w:spacing w:after="300" w:line="240" w:lineRule="auto"/>
        <w:rPr>
          <w:rFonts w:ascii="Arial" w:eastAsia="Arial" w:hAnsi="Arial" w:cs="Arial"/>
          <w:b/>
        </w:rPr>
      </w:pPr>
      <w:r>
        <w:rPr>
          <w:rFonts w:ascii="Arial" w:eastAsia="Arial" w:hAnsi="Arial" w:cs="Arial"/>
          <w:b/>
        </w:rPr>
        <w:t xml:space="preserve">Just over 3 years ago, Pierce County Council passed a 0.1% sales tax to fund work to improve Behavioral Health in our </w:t>
      </w:r>
      <w:proofErr w:type="spellStart"/>
      <w:proofErr w:type="gramStart"/>
      <w:r>
        <w:rPr>
          <w:rFonts w:ascii="Arial" w:eastAsia="Arial" w:hAnsi="Arial" w:cs="Arial"/>
          <w:b/>
        </w:rPr>
        <w:t>community.They</w:t>
      </w:r>
      <w:proofErr w:type="spellEnd"/>
      <w:proofErr w:type="gramEnd"/>
      <w:r>
        <w:rPr>
          <w:rFonts w:ascii="Arial" w:eastAsia="Arial" w:hAnsi="Arial" w:cs="Arial"/>
          <w:b/>
        </w:rPr>
        <w:t xml:space="preserve"> did so as more people and more younger people were dying of fentanyl overdose at heartbreaking rates. January 2020–June 2022, 60 people under age 24 died of fentanyl overdose in Pierce County. And fentanyl was involved in another 342 drug-poisoning-related emergency visits.</w:t>
      </w:r>
    </w:p>
    <w:p w14:paraId="0122F849" w14:textId="77777777" w:rsidR="00222508" w:rsidRDefault="00000000">
      <w:pPr>
        <w:shd w:val="clear" w:color="auto" w:fill="FFFFFF"/>
        <w:spacing w:after="540" w:line="276" w:lineRule="auto"/>
        <w:rPr>
          <w:rFonts w:ascii="Arial" w:eastAsia="Arial" w:hAnsi="Arial" w:cs="Arial"/>
          <w:b/>
        </w:rPr>
      </w:pPr>
      <w:r>
        <w:rPr>
          <w:rFonts w:ascii="Arial" w:eastAsia="Arial" w:hAnsi="Arial" w:cs="Arial"/>
          <w:b/>
        </w:rPr>
        <w:t>Tacoma-Pierce County Opioid Task Force gave us funds to create and run a youth fentanyl prevention campaign last year.</w:t>
      </w:r>
    </w:p>
    <w:p w14:paraId="359BC4B0" w14:textId="77777777" w:rsidR="00222508" w:rsidRDefault="00000000">
      <w:pPr>
        <w:shd w:val="clear" w:color="auto" w:fill="FFFFFF"/>
        <w:spacing w:after="540" w:line="276" w:lineRule="auto"/>
        <w:rPr>
          <w:rFonts w:ascii="Arial" w:eastAsia="Arial" w:hAnsi="Arial" w:cs="Arial"/>
          <w:b/>
        </w:rPr>
      </w:pPr>
      <w:r>
        <w:rPr>
          <w:rFonts w:ascii="Arial" w:eastAsia="Arial" w:hAnsi="Arial" w:cs="Arial"/>
          <w:b/>
        </w:rPr>
        <w:lastRenderedPageBreak/>
        <w:t xml:space="preserve">Public health </w:t>
      </w:r>
      <w:proofErr w:type="gramStart"/>
      <w:r>
        <w:rPr>
          <w:rFonts w:ascii="Arial" w:eastAsia="Arial" w:hAnsi="Arial" w:cs="Arial"/>
          <w:b/>
        </w:rPr>
        <w:t>at</w:t>
      </w:r>
      <w:proofErr w:type="gramEnd"/>
      <w:r>
        <w:rPr>
          <w:rFonts w:ascii="Arial" w:eastAsia="Arial" w:hAnsi="Arial" w:cs="Arial"/>
          <w:b/>
        </w:rPr>
        <w:t xml:space="preserve"> its best.</w:t>
      </w:r>
      <w:r>
        <w:rPr>
          <w:rFonts w:ascii="Arial" w:eastAsia="Arial" w:hAnsi="Arial" w:cs="Arial"/>
          <w:b/>
        </w:rPr>
        <w:tab/>
        <w:t>This work is an example of what public health does best: Confront big health threats to our most vulnerable neighbors. In this case, that’s youth at risk of fentanyl overdose.</w:t>
      </w:r>
    </w:p>
    <w:p w14:paraId="33D5684F" w14:textId="77777777" w:rsidR="00222508" w:rsidRDefault="00000000">
      <w:pPr>
        <w:shd w:val="clear" w:color="auto" w:fill="FFFFFF"/>
        <w:spacing w:after="540" w:line="276" w:lineRule="auto"/>
        <w:rPr>
          <w:rFonts w:ascii="Arial" w:eastAsia="Arial" w:hAnsi="Arial" w:cs="Arial"/>
          <w:b/>
        </w:rPr>
      </w:pPr>
      <w:r>
        <w:rPr>
          <w:rFonts w:ascii="Arial" w:eastAsia="Arial" w:hAnsi="Arial" w:cs="Arial"/>
          <w:b/>
        </w:rPr>
        <w:t xml:space="preserve">We used approaches honed during our </w:t>
      </w:r>
      <w:hyperlink r:id="rId25">
        <w:r w:rsidR="00222508">
          <w:rPr>
            <w:rFonts w:ascii="Arial" w:eastAsia="Arial" w:hAnsi="Arial" w:cs="Arial"/>
            <w:b/>
            <w:color w:val="007DB3"/>
            <w:u w:val="single"/>
          </w:rPr>
          <w:t>award-winning responses to complex public health threats</w:t>
        </w:r>
      </w:hyperlink>
      <w:r>
        <w:rPr>
          <w:rFonts w:ascii="Arial" w:eastAsia="Arial" w:hAnsi="Arial" w:cs="Arial"/>
          <w:b/>
        </w:rPr>
        <w:t>, like COVID-19 and mpox, to partner with the community and reach our youth. We</w:t>
      </w:r>
    </w:p>
    <w:p w14:paraId="1D0F71DF" w14:textId="77777777" w:rsidR="00222508" w:rsidRDefault="00000000">
      <w:pPr>
        <w:numPr>
          <w:ilvl w:val="0"/>
          <w:numId w:val="1"/>
        </w:numPr>
        <w:shd w:val="clear" w:color="auto" w:fill="FFFFFF"/>
        <w:spacing w:after="0" w:line="276" w:lineRule="auto"/>
        <w:rPr>
          <w:rFonts w:ascii="Arial" w:eastAsia="Arial" w:hAnsi="Arial" w:cs="Arial"/>
          <w:b/>
        </w:rPr>
      </w:pPr>
      <w:r>
        <w:rPr>
          <w:rFonts w:ascii="Arial" w:eastAsia="Arial" w:hAnsi="Arial" w:cs="Arial"/>
          <w:b/>
        </w:rPr>
        <w:t>Talked face-to-face with people in our community</w:t>
      </w:r>
    </w:p>
    <w:p w14:paraId="74904350" w14:textId="77777777" w:rsidR="00222508" w:rsidRDefault="00000000">
      <w:pPr>
        <w:numPr>
          <w:ilvl w:val="0"/>
          <w:numId w:val="1"/>
        </w:numPr>
        <w:shd w:val="clear" w:color="auto" w:fill="FFFFFF"/>
        <w:spacing w:after="0" w:line="276" w:lineRule="auto"/>
        <w:rPr>
          <w:rFonts w:ascii="Arial" w:eastAsia="Arial" w:hAnsi="Arial" w:cs="Arial"/>
          <w:b/>
        </w:rPr>
      </w:pPr>
      <w:r>
        <w:rPr>
          <w:rFonts w:ascii="Arial" w:eastAsia="Arial" w:hAnsi="Arial" w:cs="Arial"/>
          <w:b/>
        </w:rPr>
        <w:t>Gathered local data to learn more about the youth who need help.</w:t>
      </w:r>
    </w:p>
    <w:p w14:paraId="5D7342F4" w14:textId="77777777" w:rsidR="00222508" w:rsidRDefault="00000000">
      <w:pPr>
        <w:numPr>
          <w:ilvl w:val="0"/>
          <w:numId w:val="2"/>
        </w:numPr>
        <w:spacing w:after="0" w:line="276" w:lineRule="auto"/>
        <w:rPr>
          <w:b/>
        </w:rPr>
      </w:pPr>
      <w:r>
        <w:rPr>
          <w:rFonts w:ascii="Arial" w:eastAsia="Arial" w:hAnsi="Arial" w:cs="Arial"/>
          <w:b/>
        </w:rPr>
        <w:t>Asked local youth to help develop messages.</w:t>
      </w:r>
    </w:p>
    <w:p w14:paraId="29DC8440" w14:textId="77777777" w:rsidR="00222508" w:rsidRDefault="00000000">
      <w:pPr>
        <w:numPr>
          <w:ilvl w:val="0"/>
          <w:numId w:val="2"/>
        </w:numPr>
        <w:spacing w:after="0" w:line="276" w:lineRule="auto"/>
        <w:rPr>
          <w:b/>
        </w:rPr>
      </w:pPr>
      <w:r>
        <w:rPr>
          <w:rFonts w:ascii="Arial" w:eastAsia="Arial" w:hAnsi="Arial" w:cs="Arial"/>
          <w:b/>
        </w:rPr>
        <w:t>Educated youth about fentanyl and how to make decisions that reduce harm.</w:t>
      </w:r>
    </w:p>
    <w:p w14:paraId="0BCA5D86" w14:textId="77777777" w:rsidR="00222508" w:rsidRDefault="00000000">
      <w:pPr>
        <w:numPr>
          <w:ilvl w:val="0"/>
          <w:numId w:val="2"/>
        </w:numPr>
        <w:spacing w:after="540" w:line="276" w:lineRule="auto"/>
        <w:rPr>
          <w:b/>
        </w:rPr>
      </w:pPr>
      <w:r>
        <w:rPr>
          <w:rFonts w:ascii="Arial" w:eastAsia="Arial" w:hAnsi="Arial" w:cs="Arial"/>
          <w:b/>
        </w:rPr>
        <w:t>Worked closely with local groups that work with youth.</w:t>
      </w:r>
    </w:p>
    <w:p w14:paraId="6D72A216" w14:textId="77777777" w:rsidR="00222508" w:rsidRDefault="00000000">
      <w:pPr>
        <w:spacing w:after="540" w:line="276" w:lineRule="auto"/>
        <w:rPr>
          <w:rFonts w:ascii="Arial" w:eastAsia="Arial" w:hAnsi="Arial" w:cs="Arial"/>
          <w:b/>
        </w:rPr>
      </w:pPr>
      <w:r>
        <w:rPr>
          <w:rFonts w:ascii="Arial" w:eastAsia="Arial" w:hAnsi="Arial" w:cs="Arial"/>
          <w:b/>
        </w:rPr>
        <w:t xml:space="preserve">Reaching youth where they are—millions of times.   You probably saw our fentanyl facts messages—especially if you’re a younger person. In a few short months, we launched a campaign that drew 25.45 million ad impressions and 75,000 visits to our new </w:t>
      </w:r>
      <w:hyperlink r:id="rId26">
        <w:r w:rsidR="00222508">
          <w:rPr>
            <w:rFonts w:ascii="Arial" w:eastAsia="Arial" w:hAnsi="Arial" w:cs="Arial"/>
            <w:b/>
            <w:color w:val="007DB3"/>
            <w:u w:val="single"/>
          </w:rPr>
          <w:t>fentanlyfacts.org</w:t>
        </w:r>
      </w:hyperlink>
      <w:r>
        <w:rPr>
          <w:rFonts w:ascii="Arial" w:eastAsia="Arial" w:hAnsi="Arial" w:cs="Arial"/>
          <w:b/>
        </w:rPr>
        <w:t xml:space="preserve"> website.   We ran the ads where kids go online.</w:t>
      </w:r>
    </w:p>
    <w:p w14:paraId="61C11FF9" w14:textId="77777777" w:rsidR="00222508" w:rsidRDefault="00000000">
      <w:pPr>
        <w:shd w:val="clear" w:color="auto" w:fill="FFFFFF"/>
        <w:spacing w:after="540" w:line="276" w:lineRule="auto"/>
        <w:rPr>
          <w:rFonts w:ascii="Arial" w:eastAsia="Arial" w:hAnsi="Arial" w:cs="Arial"/>
          <w:b/>
        </w:rPr>
      </w:pPr>
      <w:r>
        <w:rPr>
          <w:rFonts w:ascii="Arial" w:eastAsia="Arial" w:hAnsi="Arial" w:cs="Arial"/>
          <w:b/>
        </w:rPr>
        <w:t xml:space="preserve">Grants went to: Clover Park School District </w:t>
      </w:r>
      <w:r>
        <w:rPr>
          <w:rFonts w:ascii="Arial" w:eastAsia="Arial" w:hAnsi="Arial" w:cs="Arial"/>
          <w:b/>
        </w:rPr>
        <w:tab/>
        <w:t xml:space="preserve">Innovative Change Makers    Multicultural Cultural Child Family Hope Center    Our Church Foundation   Priceless Inspiration </w:t>
      </w:r>
      <w:proofErr w:type="gramStart"/>
      <w:r>
        <w:rPr>
          <w:rFonts w:ascii="Arial" w:eastAsia="Arial" w:hAnsi="Arial" w:cs="Arial"/>
          <w:b/>
        </w:rPr>
        <w:t xml:space="preserve">Foundation,   </w:t>
      </w:r>
      <w:proofErr w:type="gramEnd"/>
      <w:r>
        <w:rPr>
          <w:rFonts w:ascii="Arial" w:eastAsia="Arial" w:hAnsi="Arial" w:cs="Arial"/>
          <w:b/>
        </w:rPr>
        <w:t>Recovery Cafe Orting,    Tahoma Indian Center Therapy Fund Foundation</w:t>
      </w:r>
    </w:p>
    <w:p w14:paraId="48F48892" w14:textId="77777777" w:rsidR="00222508" w:rsidRDefault="00000000">
      <w:pPr>
        <w:shd w:val="clear" w:color="auto" w:fill="FFFFFF"/>
        <w:spacing w:after="700" w:line="276" w:lineRule="auto"/>
        <w:rPr>
          <w:rFonts w:ascii="Arial" w:eastAsia="Arial" w:hAnsi="Arial" w:cs="Arial"/>
          <w:b/>
        </w:rPr>
      </w:pPr>
      <w:r>
        <w:rPr>
          <w:rFonts w:ascii="Arial" w:eastAsia="Arial" w:hAnsi="Arial" w:cs="Arial"/>
          <w:b/>
        </w:rPr>
        <w:t xml:space="preserve">What’s next? -    Our work on this campaign was a constant reminder of fentanyl’s unique danger and how much work we all have left. Fentanyl presents an ongoing threat to our community.  </w:t>
      </w:r>
    </w:p>
    <w:p w14:paraId="68281F34" w14:textId="77777777" w:rsidR="00222508" w:rsidRDefault="00000000">
      <w:pPr>
        <w:shd w:val="clear" w:color="auto" w:fill="FFFFFF"/>
        <w:spacing w:after="700" w:line="276" w:lineRule="auto"/>
        <w:rPr>
          <w:rFonts w:ascii="Arial" w:eastAsia="Arial" w:hAnsi="Arial" w:cs="Arial"/>
          <w:b/>
          <w:color w:val="0000FF"/>
          <w:sz w:val="24"/>
          <w:szCs w:val="24"/>
        </w:rPr>
      </w:pPr>
      <w:r>
        <w:rPr>
          <w:rFonts w:ascii="Arial" w:eastAsia="Arial" w:hAnsi="Arial" w:cs="Arial"/>
          <w:b/>
          <w:color w:val="0000FF"/>
          <w:sz w:val="24"/>
          <w:szCs w:val="24"/>
        </w:rPr>
        <w:t xml:space="preserve">Fentanyl is a strong opioid—as much as 50 times stronger than </w:t>
      </w:r>
      <w:proofErr w:type="spellStart"/>
      <w:proofErr w:type="gramStart"/>
      <w:r>
        <w:rPr>
          <w:rFonts w:ascii="Arial" w:eastAsia="Arial" w:hAnsi="Arial" w:cs="Arial"/>
          <w:b/>
          <w:color w:val="0000FF"/>
          <w:sz w:val="24"/>
          <w:szCs w:val="24"/>
        </w:rPr>
        <w:t>heroin.An</w:t>
      </w:r>
      <w:proofErr w:type="spellEnd"/>
      <w:proofErr w:type="gramEnd"/>
      <w:r>
        <w:rPr>
          <w:rFonts w:ascii="Arial" w:eastAsia="Arial" w:hAnsi="Arial" w:cs="Arial"/>
          <w:b/>
          <w:color w:val="0000FF"/>
          <w:sz w:val="24"/>
          <w:szCs w:val="24"/>
        </w:rPr>
        <w:t xml:space="preserve"> amount as small as 2 grains of salt can cause an overdose. And it can be mixed into other drugs like pills, meth, cocaine, or molly without you knowing because you can’t taste or smell it.</w:t>
      </w:r>
    </w:p>
    <w:p w14:paraId="664209BF" w14:textId="77777777" w:rsidR="00222508" w:rsidRDefault="00000000">
      <w:pPr>
        <w:spacing w:after="540" w:line="360" w:lineRule="auto"/>
        <w:rPr>
          <w:rFonts w:ascii="Arial" w:eastAsia="Arial" w:hAnsi="Arial" w:cs="Arial"/>
          <w:b/>
        </w:rPr>
      </w:pPr>
      <w:r>
        <w:rPr>
          <w:rFonts w:ascii="Arial" w:eastAsia="Arial" w:hAnsi="Arial" w:cs="Arial"/>
          <w:b/>
        </w:rPr>
        <w:t>It’s never safe for youth to use illicit drugs. But we know some do—and in the age of fentanyl, far too many of them overdose.  That’s why our messaging offers ways youth can stay safer if they use drugs. In public health, we call it harm reduction.</w:t>
      </w:r>
    </w:p>
    <w:p w14:paraId="0E7CC7E5" w14:textId="77777777" w:rsidR="00222508" w:rsidRDefault="00000000">
      <w:pPr>
        <w:spacing w:after="540" w:line="360" w:lineRule="auto"/>
        <w:rPr>
          <w:rFonts w:ascii="Arial" w:eastAsia="Arial" w:hAnsi="Arial" w:cs="Arial"/>
          <w:b/>
        </w:rPr>
      </w:pPr>
      <w:r>
        <w:rPr>
          <w:rFonts w:ascii="Arial" w:eastAsia="Arial" w:hAnsi="Arial" w:cs="Arial"/>
          <w:b/>
        </w:rPr>
        <w:lastRenderedPageBreak/>
        <w:t xml:space="preserve">We make sure youth know it’s only safe to use drugs prescribed by your doctor. We also help them understand </w:t>
      </w:r>
      <w:hyperlink r:id="rId27">
        <w:r w:rsidR="00222508">
          <w:rPr>
            <w:rFonts w:ascii="Arial" w:eastAsia="Arial" w:hAnsi="Arial" w:cs="Arial"/>
            <w:b/>
            <w:color w:val="007DB3"/>
            <w:u w:val="single"/>
          </w:rPr>
          <w:t>they can stay safer when they</w:t>
        </w:r>
      </w:hyperlink>
      <w:r>
        <w:rPr>
          <w:rFonts w:ascii="Arial" w:eastAsia="Arial" w:hAnsi="Arial" w:cs="Arial"/>
          <w:b/>
        </w:rPr>
        <w:t>:   Use test strips.    Carry naloxone.     Don’t use alone, or don’t use in the first place</w:t>
      </w:r>
    </w:p>
    <w:p w14:paraId="640D580F" w14:textId="77777777" w:rsidR="00222508" w:rsidRDefault="00000000">
      <w:pPr>
        <w:spacing w:after="540" w:line="360" w:lineRule="auto"/>
        <w:rPr>
          <w:rFonts w:ascii="Arial" w:eastAsia="Arial" w:hAnsi="Arial" w:cs="Arial"/>
          <w:b/>
        </w:rPr>
      </w:pPr>
      <w:r>
        <w:rPr>
          <w:rFonts w:ascii="Arial" w:eastAsia="Arial" w:hAnsi="Arial" w:cs="Arial"/>
          <w:b/>
        </w:rPr>
        <w:t xml:space="preserve">Learn more at </w:t>
      </w:r>
      <w:hyperlink r:id="rId28">
        <w:proofErr w:type="spellStart"/>
        <w:r w:rsidR="00222508">
          <w:rPr>
            <w:rFonts w:ascii="Arial" w:eastAsia="Arial" w:hAnsi="Arial" w:cs="Arial"/>
            <w:b/>
            <w:color w:val="007DB3"/>
            <w:u w:val="single"/>
          </w:rPr>
          <w:t>FentanylFacts.org</w:t>
        </w:r>
      </w:hyperlink>
      <w:r>
        <w:rPr>
          <w:rFonts w:ascii="Arial" w:eastAsia="Arial" w:hAnsi="Arial" w:cs="Arial"/>
          <w:b/>
        </w:rPr>
        <w:t>.</w:t>
      </w:r>
      <w:hyperlink r:id="rId29">
        <w:r w:rsidR="00222508">
          <w:rPr>
            <w:rFonts w:ascii="Arial" w:eastAsia="Arial" w:hAnsi="Arial" w:cs="Arial"/>
            <w:b/>
            <w:color w:val="007DB3"/>
            <w:u w:val="single"/>
          </w:rPr>
          <w:t>Follow</w:t>
        </w:r>
        <w:proofErr w:type="spellEnd"/>
        <w:r w:rsidR="00222508">
          <w:rPr>
            <w:rFonts w:ascii="Arial" w:eastAsia="Arial" w:hAnsi="Arial" w:cs="Arial"/>
            <w:b/>
            <w:color w:val="007DB3"/>
            <w:u w:val="single"/>
          </w:rPr>
          <w:t xml:space="preserve"> our social media accounts</w:t>
        </w:r>
      </w:hyperlink>
      <w:r>
        <w:rPr>
          <w:rFonts w:ascii="Arial" w:eastAsia="Arial" w:hAnsi="Arial" w:cs="Arial"/>
          <w:b/>
        </w:rPr>
        <w:t xml:space="preserve"> and </w:t>
      </w:r>
      <w:hyperlink r:id="rId30">
        <w:r w:rsidR="00222508">
          <w:rPr>
            <w:rFonts w:ascii="Arial" w:eastAsia="Arial" w:hAnsi="Arial" w:cs="Arial"/>
            <w:b/>
            <w:color w:val="007DB3"/>
            <w:u w:val="single"/>
          </w:rPr>
          <w:t>sign up for the Your Reliable Source blog</w:t>
        </w:r>
      </w:hyperlink>
      <w:r>
        <w:rPr>
          <w:rFonts w:ascii="Arial" w:eastAsia="Arial" w:hAnsi="Arial" w:cs="Arial"/>
          <w:b/>
        </w:rPr>
        <w:t xml:space="preserve"> for regular updates on this and other important public health topics</w:t>
      </w:r>
    </w:p>
    <w:p w14:paraId="6EF8164E" w14:textId="77777777" w:rsidR="00222508" w:rsidRDefault="00222508">
      <w:pPr>
        <w:spacing w:after="0" w:line="276" w:lineRule="auto"/>
        <w:rPr>
          <w:rFonts w:ascii="Arial" w:eastAsia="Arial" w:hAnsi="Arial" w:cs="Arial"/>
          <w:b/>
        </w:rPr>
      </w:pPr>
    </w:p>
    <w:p w14:paraId="3E7CACE4" w14:textId="77777777" w:rsidR="00222508" w:rsidRDefault="00000000">
      <w:pPr>
        <w:shd w:val="clear" w:color="auto" w:fill="FFFFFF"/>
        <w:spacing w:after="0" w:line="276" w:lineRule="auto"/>
        <w:ind w:left="-2600" w:right="-520"/>
        <w:rPr>
          <w:rFonts w:ascii="Arial" w:eastAsia="Arial" w:hAnsi="Arial" w:cs="Arial"/>
          <w:b/>
          <w:sz w:val="26"/>
          <w:szCs w:val="26"/>
        </w:rPr>
      </w:pPr>
      <w:r>
        <w:rPr>
          <w:rFonts w:ascii="Arial" w:eastAsia="Arial" w:hAnsi="Arial" w:cs="Arial"/>
          <w:b/>
        </w:rPr>
        <w:t xml:space="preserve">Contact </w:t>
      </w:r>
      <w:r>
        <w:rPr>
          <w:rFonts w:ascii="Arial" w:eastAsia="Arial" w:hAnsi="Arial" w:cs="Arial"/>
          <w:b/>
        </w:rPr>
        <w:tab/>
      </w:r>
      <w:r>
        <w:rPr>
          <w:rFonts w:ascii="Arial" w:eastAsia="Arial" w:hAnsi="Arial" w:cs="Arial"/>
          <w:b/>
        </w:rPr>
        <w:tab/>
      </w:r>
      <w:r>
        <w:rPr>
          <w:rFonts w:ascii="Arial" w:eastAsia="Arial" w:hAnsi="Arial" w:cs="Arial"/>
          <w:b/>
        </w:rPr>
        <w:tab/>
        <w:t>**</w:t>
      </w:r>
      <w:r>
        <w:rPr>
          <w:rFonts w:ascii="Arial" w:eastAsia="Arial" w:hAnsi="Arial" w:cs="Arial"/>
          <w:b/>
          <w:sz w:val="30"/>
          <w:szCs w:val="30"/>
        </w:rPr>
        <w:t xml:space="preserve">NEW  </w:t>
      </w:r>
      <w:r>
        <w:rPr>
          <w:rFonts w:ascii="Arial" w:eastAsia="Arial" w:hAnsi="Arial" w:cs="Arial"/>
          <w:b/>
        </w:rPr>
        <w:t xml:space="preserve"> </w:t>
      </w:r>
      <w:hyperlink r:id="rId31">
        <w:r w:rsidR="00222508">
          <w:rPr>
            <w:rFonts w:ascii="Arial" w:eastAsia="Arial" w:hAnsi="Arial" w:cs="Arial"/>
            <w:b/>
            <w:color w:val="1155CC"/>
            <w:sz w:val="26"/>
            <w:szCs w:val="26"/>
            <w:u w:val="single"/>
          </w:rPr>
          <w:t>www.thechangeprogram.com</w:t>
        </w:r>
      </w:hyperlink>
      <w:r>
        <w:rPr>
          <w:rFonts w:ascii="Arial" w:eastAsia="Arial" w:hAnsi="Arial" w:cs="Arial"/>
          <w:b/>
          <w:sz w:val="26"/>
          <w:szCs w:val="26"/>
        </w:rPr>
        <w:t xml:space="preserve">  -  Leaving prison can be </w:t>
      </w:r>
      <w:proofErr w:type="gramStart"/>
      <w:r>
        <w:rPr>
          <w:rFonts w:ascii="Arial" w:eastAsia="Arial" w:hAnsi="Arial" w:cs="Arial"/>
          <w:b/>
          <w:sz w:val="26"/>
          <w:szCs w:val="26"/>
        </w:rPr>
        <w:t>really tough</w:t>
      </w:r>
      <w:proofErr w:type="gramEnd"/>
    </w:p>
    <w:p w14:paraId="500178B9" w14:textId="77777777" w:rsidR="00222508" w:rsidRDefault="00000000">
      <w:pPr>
        <w:shd w:val="clear" w:color="auto" w:fill="FFFFFF"/>
        <w:spacing w:after="0" w:line="276" w:lineRule="auto"/>
        <w:ind w:left="-2600" w:right="-520"/>
        <w:rPr>
          <w:rFonts w:ascii="Arial" w:eastAsia="Arial" w:hAnsi="Arial" w:cs="Arial"/>
          <w:b/>
        </w:rPr>
      </w:pPr>
      <w:r>
        <w:rPr>
          <w:rFonts w:ascii="Arial" w:eastAsia="Arial" w:hAnsi="Arial" w:cs="Arial"/>
          <w:b/>
          <w:sz w:val="26"/>
          <w:szCs w:val="26"/>
        </w:rPr>
        <w:tab/>
      </w:r>
      <w:r>
        <w:rPr>
          <w:rFonts w:ascii="Arial" w:eastAsia="Arial" w:hAnsi="Arial" w:cs="Arial"/>
          <w:b/>
          <w:sz w:val="26"/>
          <w:szCs w:val="26"/>
        </w:rPr>
        <w:tab/>
      </w:r>
      <w:r>
        <w:rPr>
          <w:rFonts w:ascii="Arial" w:eastAsia="Arial" w:hAnsi="Arial" w:cs="Arial"/>
          <w:b/>
          <w:sz w:val="26"/>
          <w:szCs w:val="26"/>
        </w:rPr>
        <w:tab/>
      </w:r>
      <w:r>
        <w:rPr>
          <w:rFonts w:ascii="Arial" w:eastAsia="Arial" w:hAnsi="Arial" w:cs="Arial"/>
          <w:b/>
          <w:sz w:val="26"/>
          <w:szCs w:val="26"/>
        </w:rPr>
        <w:tab/>
      </w:r>
      <w:r>
        <w:rPr>
          <w:rFonts w:ascii="Arial" w:eastAsia="Arial" w:hAnsi="Arial" w:cs="Arial"/>
          <w:b/>
          <w:sz w:val="26"/>
          <w:szCs w:val="26"/>
        </w:rPr>
        <w:tab/>
        <w:t xml:space="preserve">Peer to Peer Life Counseling - A new way forward  </w:t>
      </w:r>
      <w:r>
        <w:rPr>
          <w:rFonts w:ascii="Arial" w:eastAsia="Arial" w:hAnsi="Arial" w:cs="Arial"/>
          <w:b/>
        </w:rPr>
        <w:t xml:space="preserve">  </w:t>
      </w:r>
    </w:p>
    <w:p w14:paraId="63813F80" w14:textId="77777777" w:rsidR="00222508" w:rsidRDefault="00000000">
      <w:pPr>
        <w:shd w:val="clear" w:color="auto" w:fill="FFFFFF"/>
        <w:spacing w:after="0" w:line="276" w:lineRule="auto"/>
        <w:ind w:left="-2600" w:right="-520"/>
        <w:rPr>
          <w:rFonts w:ascii="Arial" w:eastAsia="Arial" w:hAnsi="Arial" w:cs="Arial"/>
          <w:b/>
        </w:rPr>
      </w:pPr>
      <w:r>
        <w:rPr>
          <w:rFonts w:ascii="Arial" w:eastAsia="Arial" w:hAnsi="Arial" w:cs="Arial"/>
          <w:b/>
        </w:rPr>
        <w:t xml:space="preserve">                                                                                   </w:t>
      </w:r>
    </w:p>
    <w:p w14:paraId="706DF9B9" w14:textId="77777777" w:rsidR="00222508" w:rsidRDefault="00000000">
      <w:pPr>
        <w:shd w:val="clear" w:color="auto" w:fill="FFFFFF"/>
        <w:spacing w:after="0" w:line="276" w:lineRule="auto"/>
        <w:ind w:left="-2600" w:right="-520"/>
        <w:rPr>
          <w:rFonts w:ascii="Arial" w:eastAsia="Arial" w:hAnsi="Arial" w:cs="Arial"/>
          <w:b/>
        </w:rPr>
      </w:pPr>
      <w:proofErr w:type="spellStart"/>
      <w:r>
        <w:rPr>
          <w:rFonts w:ascii="Arial" w:eastAsia="Arial" w:hAnsi="Arial" w:cs="Arial"/>
          <w:b/>
        </w:rPr>
        <w:t>Thw</w:t>
      </w:r>
      <w:proofErr w:type="spellEnd"/>
      <w:r>
        <w:fldChar w:fldCharType="begin"/>
      </w:r>
      <w:r>
        <w:instrText>HYPERLINK "https://www.piercecountywa.gov/7845/Pierce-County-Village" \h</w:instrText>
      </w:r>
      <w:r>
        <w:fldChar w:fldCharType="separate"/>
      </w:r>
      <w:r>
        <w:rPr>
          <w:rFonts w:ascii="Arial" w:eastAsia="Arial" w:hAnsi="Arial" w:cs="Arial"/>
          <w:b/>
          <w:color w:val="1155CC"/>
          <w:u w:val="single"/>
        </w:rPr>
        <w:t xml:space="preserve">         </w:t>
      </w:r>
      <w:r>
        <w:fldChar w:fldCharType="end"/>
      </w:r>
    </w:p>
    <w:p w14:paraId="46122172" w14:textId="77777777" w:rsidR="00222508" w:rsidRDefault="00000000">
      <w:pPr>
        <w:pStyle w:val="Heading1"/>
        <w:spacing w:line="264" w:lineRule="auto"/>
        <w:rPr>
          <w:rFonts w:ascii="Arial" w:eastAsia="Arial" w:hAnsi="Arial" w:cs="Arial"/>
          <w:color w:val="06456A"/>
          <w:sz w:val="26"/>
          <w:szCs w:val="26"/>
        </w:rPr>
      </w:pPr>
      <w:bookmarkStart w:id="4" w:name="_z4zxyhvxsrn6" w:colFirst="0" w:colLast="0"/>
      <w:bookmarkEnd w:id="4"/>
      <w:r>
        <w:rPr>
          <w:rFonts w:ascii="Arial" w:eastAsia="Arial" w:hAnsi="Arial" w:cs="Arial"/>
          <w:color w:val="06456A"/>
          <w:sz w:val="22"/>
          <w:szCs w:val="22"/>
        </w:rPr>
        <w:t>*</w:t>
      </w:r>
      <w:r>
        <w:rPr>
          <w:rFonts w:ascii="Arial" w:eastAsia="Arial" w:hAnsi="Arial" w:cs="Arial"/>
          <w:color w:val="06456A"/>
          <w:sz w:val="26"/>
          <w:szCs w:val="26"/>
        </w:rPr>
        <w:t>**Work Source Layoff Assistance Sessions</w:t>
      </w:r>
    </w:p>
    <w:p w14:paraId="4099FA57" w14:textId="77777777" w:rsidR="00222508" w:rsidRDefault="00000000">
      <w:pPr>
        <w:pStyle w:val="Heading1"/>
        <w:spacing w:line="264" w:lineRule="auto"/>
        <w:jc w:val="center"/>
        <w:rPr>
          <w:rFonts w:ascii="Arial" w:eastAsia="Arial" w:hAnsi="Arial" w:cs="Arial"/>
          <w:sz w:val="22"/>
          <w:szCs w:val="22"/>
        </w:rPr>
      </w:pPr>
      <w:bookmarkStart w:id="5" w:name="_23pgrrz3543p" w:colFirst="0" w:colLast="0"/>
      <w:bookmarkEnd w:id="5"/>
      <w:r>
        <w:rPr>
          <w:rFonts w:ascii="Arial" w:eastAsia="Arial" w:hAnsi="Arial" w:cs="Arial"/>
          <w:sz w:val="22"/>
          <w:szCs w:val="22"/>
        </w:rPr>
        <w:t>Facing a layoff, furlough, or job loss? We’re here to help! Attend one of our free online Layoff Assistance Sessions to learn about the benefits and resources available to you.</w:t>
      </w:r>
    </w:p>
    <w:p w14:paraId="6E25B2F8" w14:textId="77777777" w:rsidR="00222508" w:rsidRDefault="00000000">
      <w:pPr>
        <w:spacing w:line="335" w:lineRule="auto"/>
        <w:rPr>
          <w:rFonts w:ascii="Arial" w:eastAsia="Arial" w:hAnsi="Arial" w:cs="Arial"/>
          <w:b/>
        </w:rPr>
      </w:pPr>
      <w:r>
        <w:rPr>
          <w:rFonts w:ascii="Arial" w:eastAsia="Arial" w:hAnsi="Arial" w:cs="Arial"/>
          <w:b/>
        </w:rPr>
        <w:t>Topics covered in the session include:</w:t>
      </w:r>
    </w:p>
    <w:p w14:paraId="374FCC5B" w14:textId="77777777" w:rsidR="00222508" w:rsidRDefault="00000000">
      <w:pPr>
        <w:numPr>
          <w:ilvl w:val="0"/>
          <w:numId w:val="3"/>
        </w:numPr>
        <w:spacing w:before="220" w:after="0" w:line="335" w:lineRule="auto"/>
        <w:rPr>
          <w:rFonts w:ascii="Arial" w:eastAsia="Arial" w:hAnsi="Arial" w:cs="Arial"/>
          <w:b/>
          <w:color w:val="000000"/>
        </w:rPr>
      </w:pPr>
      <w:r>
        <w:rPr>
          <w:rFonts w:ascii="Arial" w:eastAsia="Arial" w:hAnsi="Arial" w:cs="Arial"/>
          <w:b/>
        </w:rPr>
        <w:t>Unemployment benefits and how to file for assistance</w:t>
      </w:r>
    </w:p>
    <w:p w14:paraId="0B5F8711" w14:textId="77777777" w:rsidR="00222508" w:rsidRDefault="00000000">
      <w:pPr>
        <w:numPr>
          <w:ilvl w:val="0"/>
          <w:numId w:val="3"/>
        </w:numPr>
        <w:spacing w:after="0" w:line="335" w:lineRule="auto"/>
        <w:rPr>
          <w:rFonts w:ascii="Arial" w:eastAsia="Arial" w:hAnsi="Arial" w:cs="Arial"/>
          <w:b/>
          <w:color w:val="000000"/>
        </w:rPr>
      </w:pPr>
      <w:r>
        <w:rPr>
          <w:rFonts w:ascii="Arial" w:eastAsia="Arial" w:hAnsi="Arial" w:cs="Arial"/>
          <w:b/>
        </w:rPr>
        <w:t>What to do about health care and/or retirement benefits</w:t>
      </w:r>
    </w:p>
    <w:p w14:paraId="6ACD6001" w14:textId="77777777" w:rsidR="00222508" w:rsidRDefault="00000000">
      <w:pPr>
        <w:numPr>
          <w:ilvl w:val="0"/>
          <w:numId w:val="3"/>
        </w:numPr>
        <w:spacing w:after="0" w:line="335" w:lineRule="auto"/>
        <w:rPr>
          <w:rFonts w:ascii="Arial" w:eastAsia="Arial" w:hAnsi="Arial" w:cs="Arial"/>
          <w:b/>
          <w:color w:val="000000"/>
        </w:rPr>
      </w:pPr>
      <w:r>
        <w:rPr>
          <w:rFonts w:ascii="Arial" w:eastAsia="Arial" w:hAnsi="Arial" w:cs="Arial"/>
          <w:b/>
        </w:rPr>
        <w:t>Expanding your job skills through training and educational programs</w:t>
      </w:r>
    </w:p>
    <w:p w14:paraId="63E8F57B" w14:textId="77777777" w:rsidR="00222508" w:rsidRDefault="00000000">
      <w:pPr>
        <w:numPr>
          <w:ilvl w:val="0"/>
          <w:numId w:val="3"/>
        </w:numPr>
        <w:spacing w:after="320" w:line="335" w:lineRule="auto"/>
        <w:rPr>
          <w:rFonts w:ascii="Arial" w:eastAsia="Arial" w:hAnsi="Arial" w:cs="Arial"/>
          <w:b/>
          <w:color w:val="000000"/>
        </w:rPr>
      </w:pPr>
      <w:r>
        <w:rPr>
          <w:rFonts w:ascii="Arial" w:eastAsia="Arial" w:hAnsi="Arial" w:cs="Arial"/>
          <w:b/>
        </w:rPr>
        <w:t xml:space="preserve">Career guidance, job search assistance, and other resources </w:t>
      </w:r>
      <w:r>
        <w:rPr>
          <w:rFonts w:ascii="Arial" w:eastAsia="Arial" w:hAnsi="Arial" w:cs="Arial"/>
          <w:b/>
          <w:i/>
        </w:rPr>
        <w:t>at no cost to you!</w:t>
      </w:r>
    </w:p>
    <w:p w14:paraId="7B1E57E8" w14:textId="77777777" w:rsidR="00222508" w:rsidRDefault="00000000">
      <w:pPr>
        <w:pStyle w:val="Heading2"/>
        <w:keepNext w:val="0"/>
        <w:keepLines w:val="0"/>
        <w:spacing w:before="0" w:after="160" w:line="264" w:lineRule="auto"/>
        <w:jc w:val="center"/>
        <w:rPr>
          <w:rFonts w:ascii="Arial" w:eastAsia="Arial" w:hAnsi="Arial" w:cs="Arial"/>
          <w:b/>
          <w:color w:val="569BBE"/>
          <w:sz w:val="22"/>
          <w:szCs w:val="22"/>
        </w:rPr>
      </w:pPr>
      <w:bookmarkStart w:id="6" w:name="_71ha9xcb3fh" w:colFirst="0" w:colLast="0"/>
      <w:bookmarkEnd w:id="6"/>
      <w:r>
        <w:rPr>
          <w:rFonts w:ascii="Arial" w:eastAsia="Arial" w:hAnsi="Arial" w:cs="Arial"/>
          <w:b/>
          <w:color w:val="569BBE"/>
          <w:sz w:val="22"/>
          <w:szCs w:val="22"/>
        </w:rPr>
        <w:t>Register for an upcoming session</w:t>
      </w:r>
    </w:p>
    <w:p w14:paraId="561F5285" w14:textId="77777777" w:rsidR="00222508" w:rsidRDefault="00000000">
      <w:pPr>
        <w:spacing w:line="335" w:lineRule="auto"/>
        <w:rPr>
          <w:rFonts w:ascii="Arial" w:eastAsia="Arial" w:hAnsi="Arial" w:cs="Arial"/>
          <w:color w:val="191919"/>
          <w:sz w:val="27"/>
          <w:szCs w:val="27"/>
        </w:rPr>
      </w:pPr>
      <w:r>
        <w:rPr>
          <w:rFonts w:ascii="Arial" w:eastAsia="Arial" w:hAnsi="Arial" w:cs="Arial"/>
          <w:b/>
        </w:rPr>
        <w:t>These sessions will be held once a month from 10:30 AM – 12:00 PM. To find other session dates or to reg</w:t>
      </w:r>
    </w:p>
    <w:p w14:paraId="0AADA03F" w14:textId="77777777" w:rsidR="00222508" w:rsidRDefault="00222508">
      <w:pPr>
        <w:shd w:val="clear" w:color="auto" w:fill="FFFFFF"/>
        <w:spacing w:before="100" w:after="0"/>
        <w:rPr>
          <w:rFonts w:ascii="Arial" w:eastAsia="Arial" w:hAnsi="Arial" w:cs="Arial"/>
          <w:b/>
          <w:color w:val="050505"/>
        </w:rPr>
      </w:pPr>
    </w:p>
    <w:p w14:paraId="41E941E4" w14:textId="77777777" w:rsidR="00222508" w:rsidRDefault="00222508">
      <w:pPr>
        <w:spacing w:after="0" w:line="276" w:lineRule="auto"/>
        <w:rPr>
          <w:rFonts w:ascii="Arial" w:eastAsia="Arial" w:hAnsi="Arial" w:cs="Arial"/>
          <w:b/>
          <w:sz w:val="26"/>
          <w:szCs w:val="26"/>
        </w:rPr>
      </w:pPr>
    </w:p>
    <w:p w14:paraId="2C9199BA" w14:textId="77777777" w:rsidR="00222508" w:rsidRDefault="00000000">
      <w:pPr>
        <w:spacing w:after="540" w:line="360" w:lineRule="auto"/>
        <w:rPr>
          <w:rFonts w:ascii="Arial" w:eastAsia="Arial" w:hAnsi="Arial" w:cs="Arial"/>
          <w:b/>
        </w:rPr>
      </w:pPr>
      <w:r>
        <w:rPr>
          <w:rFonts w:ascii="Arial" w:eastAsia="Arial" w:hAnsi="Arial" w:cs="Arial"/>
          <w:b/>
        </w:rPr>
        <w:t xml:space="preserve">Learn more at </w:t>
      </w:r>
      <w:hyperlink r:id="rId32">
        <w:proofErr w:type="spellStart"/>
        <w:r w:rsidR="00222508">
          <w:rPr>
            <w:rFonts w:ascii="Arial" w:eastAsia="Arial" w:hAnsi="Arial" w:cs="Arial"/>
            <w:b/>
            <w:color w:val="007DB3"/>
            <w:u w:val="single"/>
          </w:rPr>
          <w:t>FentanylFacts.org</w:t>
        </w:r>
      </w:hyperlink>
      <w:r>
        <w:rPr>
          <w:rFonts w:ascii="Arial" w:eastAsia="Arial" w:hAnsi="Arial" w:cs="Arial"/>
          <w:b/>
        </w:rPr>
        <w:t>.</w:t>
      </w:r>
      <w:hyperlink r:id="rId33">
        <w:r w:rsidR="00222508">
          <w:rPr>
            <w:rFonts w:ascii="Arial" w:eastAsia="Arial" w:hAnsi="Arial" w:cs="Arial"/>
            <w:b/>
            <w:color w:val="007DB3"/>
            <w:u w:val="single"/>
          </w:rPr>
          <w:t>Follow</w:t>
        </w:r>
        <w:proofErr w:type="spellEnd"/>
        <w:r w:rsidR="00222508">
          <w:rPr>
            <w:rFonts w:ascii="Arial" w:eastAsia="Arial" w:hAnsi="Arial" w:cs="Arial"/>
            <w:b/>
            <w:color w:val="007DB3"/>
            <w:u w:val="single"/>
          </w:rPr>
          <w:t xml:space="preserve"> our social media accounts</w:t>
        </w:r>
      </w:hyperlink>
      <w:r>
        <w:rPr>
          <w:rFonts w:ascii="Arial" w:eastAsia="Arial" w:hAnsi="Arial" w:cs="Arial"/>
          <w:b/>
        </w:rPr>
        <w:t xml:space="preserve"> and </w:t>
      </w:r>
      <w:hyperlink r:id="rId34">
        <w:r w:rsidR="00222508">
          <w:rPr>
            <w:rFonts w:ascii="Arial" w:eastAsia="Arial" w:hAnsi="Arial" w:cs="Arial"/>
            <w:b/>
            <w:color w:val="007DB3"/>
            <w:u w:val="single"/>
          </w:rPr>
          <w:t>sign up for the Your Reliable Source blog</w:t>
        </w:r>
      </w:hyperlink>
      <w:r>
        <w:rPr>
          <w:rFonts w:ascii="Arial" w:eastAsia="Arial" w:hAnsi="Arial" w:cs="Arial"/>
          <w:b/>
        </w:rPr>
        <w:t xml:space="preserve"> for regular updates on this and other important public health topics.</w:t>
      </w:r>
    </w:p>
    <w:p w14:paraId="68C33C80" w14:textId="77777777" w:rsidR="00222508" w:rsidRDefault="00222508">
      <w:pPr>
        <w:spacing w:after="540" w:line="360" w:lineRule="auto"/>
        <w:rPr>
          <w:rFonts w:ascii="Arial" w:eastAsia="Arial" w:hAnsi="Arial" w:cs="Arial"/>
          <w:b/>
        </w:rPr>
      </w:pPr>
    </w:p>
    <w:p w14:paraId="24F4E2BA" w14:textId="77777777" w:rsidR="00222508" w:rsidRDefault="00000000">
      <w:pPr>
        <w:spacing w:before="240" w:after="240"/>
        <w:rPr>
          <w:rFonts w:ascii="Arial" w:eastAsia="Arial" w:hAnsi="Arial" w:cs="Arial"/>
          <w:b/>
        </w:rPr>
      </w:pPr>
      <w:r>
        <w:rPr>
          <w:rFonts w:ascii="Arial" w:eastAsia="Arial" w:hAnsi="Arial" w:cs="Arial"/>
          <w:b/>
        </w:rPr>
        <w:lastRenderedPageBreak/>
        <w:tab/>
      </w:r>
      <w:r>
        <w:rPr>
          <w:rFonts w:ascii="Arial" w:eastAsia="Arial" w:hAnsi="Arial" w:cs="Arial"/>
          <w:b/>
        </w:rPr>
        <w:tab/>
      </w:r>
    </w:p>
    <w:p w14:paraId="61AAC672" w14:textId="77777777" w:rsidR="00222508" w:rsidRDefault="00222508">
      <w:pPr>
        <w:spacing w:before="240" w:after="240"/>
        <w:rPr>
          <w:rFonts w:ascii="Arial" w:eastAsia="Arial" w:hAnsi="Arial" w:cs="Arial"/>
          <w:b/>
        </w:rPr>
      </w:pPr>
    </w:p>
    <w:p w14:paraId="6F8BEB30" w14:textId="77777777" w:rsidR="00222508" w:rsidRDefault="00222508">
      <w:pPr>
        <w:spacing w:before="240" w:after="240"/>
        <w:rPr>
          <w:rFonts w:ascii="Arial" w:eastAsia="Arial" w:hAnsi="Arial" w:cs="Arial"/>
          <w:b/>
        </w:rPr>
      </w:pPr>
    </w:p>
    <w:p w14:paraId="65CA803B" w14:textId="77777777" w:rsidR="00222508" w:rsidRDefault="00000000">
      <w:pPr>
        <w:rPr>
          <w:rFonts w:ascii="Arial" w:eastAsia="Arial" w:hAnsi="Arial" w:cs="Arial"/>
          <w:b/>
          <w:color w:val="050505"/>
        </w:rPr>
      </w:pPr>
      <w:r>
        <w:pict w14:anchorId="29059266">
          <v:rect id="_x0000_i1025" style="width:0;height:1.5pt" o:hralign="center" o:hrstd="t" o:hr="t" fillcolor="#a0a0a0" stroked="f"/>
        </w:pict>
      </w:r>
    </w:p>
    <w:p w14:paraId="24A63193" w14:textId="77777777" w:rsidR="00222508" w:rsidRDefault="00222508">
      <w:pPr>
        <w:spacing w:line="335" w:lineRule="auto"/>
        <w:rPr>
          <w:rFonts w:ascii="Arial" w:eastAsia="Arial" w:hAnsi="Arial" w:cs="Arial"/>
          <w:b/>
          <w:color w:val="0062B2"/>
          <w:u w:val="single"/>
        </w:rPr>
      </w:pPr>
    </w:p>
    <w:p w14:paraId="16C89B96" w14:textId="77777777" w:rsidR="00222508" w:rsidRDefault="00222508">
      <w:pPr>
        <w:rPr>
          <w:rFonts w:ascii="Arial" w:eastAsia="Arial" w:hAnsi="Arial" w:cs="Arial"/>
          <w:b/>
        </w:rPr>
      </w:pPr>
    </w:p>
    <w:sectPr w:rsidR="0022250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1479955E-259F-4988-AA2E-D44643B45562}"/>
    <w:embedBold r:id="rId2" w:fontKey="{4C5BB00D-2035-4E38-A656-F3065D953A58}"/>
  </w:font>
  <w:font w:name="Calibri">
    <w:panose1 w:val="020F0502020204030204"/>
    <w:charset w:val="00"/>
    <w:family w:val="swiss"/>
    <w:pitch w:val="variable"/>
    <w:sig w:usb0="E4002EFF" w:usb1="C000247B" w:usb2="00000009" w:usb3="00000000" w:csb0="000001FF" w:csb1="00000000"/>
    <w:embedRegular r:id="rId3" w:fontKey="{A88D97FE-6AA0-4D1E-BAD3-DE9854B0C25F}"/>
    <w:embedBold r:id="rId4" w:fontKey="{115CDAA5-5BFB-470C-A82D-1227ADC75D47}"/>
  </w:font>
  <w:font w:name="Georgia">
    <w:panose1 w:val="02040502050405020303"/>
    <w:charset w:val="00"/>
    <w:family w:val="roman"/>
    <w:pitch w:val="variable"/>
    <w:sig w:usb0="00000287" w:usb1="00000000" w:usb2="00000000" w:usb3="00000000" w:csb0="0000009F" w:csb1="00000000"/>
    <w:embedRegular r:id="rId5" w:fontKey="{18860226-90C9-4186-BACE-69830299F965}"/>
    <w:embedItalic r:id="rId6" w:fontKey="{6B3CD13E-6C5E-427B-B19E-94FFD4C2E0BF}"/>
  </w:font>
  <w:font w:name="Comic Sans MS">
    <w:panose1 w:val="030F0702030302020204"/>
    <w:charset w:val="00"/>
    <w:family w:val="script"/>
    <w:pitch w:val="variable"/>
    <w:sig w:usb0="00000287" w:usb1="00000013" w:usb2="00000000" w:usb3="00000000" w:csb0="0000009F" w:csb1="00000000"/>
    <w:embedRegular r:id="rId7" w:fontKey="{A7184339-3B47-4E0D-BC19-DC2E8DD86E0C}"/>
  </w:font>
  <w:font w:name="Cambria">
    <w:panose1 w:val="02040503050406030204"/>
    <w:charset w:val="00"/>
    <w:family w:val="roman"/>
    <w:pitch w:val="variable"/>
    <w:sig w:usb0="E00006FF" w:usb1="420024FF" w:usb2="02000000" w:usb3="00000000" w:csb0="0000019F" w:csb1="00000000"/>
    <w:embedRegular r:id="rId8" w:fontKey="{6D9E8E69-DB17-48D0-9E7D-6F5D1443B3D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1D5337"/>
    <w:multiLevelType w:val="multilevel"/>
    <w:tmpl w:val="663CA0EA"/>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B7045BC"/>
    <w:multiLevelType w:val="multilevel"/>
    <w:tmpl w:val="0B540B58"/>
    <w:lvl w:ilvl="0">
      <w:start w:val="1"/>
      <w:numFmt w:val="bullet"/>
      <w:lvlText w:val="●"/>
      <w:lvlJc w:val="left"/>
      <w:pPr>
        <w:ind w:left="720" w:hanging="360"/>
      </w:pPr>
      <w:rPr>
        <w:rFonts w:ascii="Roboto" w:eastAsia="Roboto" w:hAnsi="Roboto" w:cs="Roboto"/>
        <w:color w:val="242424"/>
        <w:sz w:val="23"/>
        <w:szCs w:val="2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C1E574B"/>
    <w:multiLevelType w:val="multilevel"/>
    <w:tmpl w:val="283CD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76915125">
    <w:abstractNumId w:val="2"/>
  </w:num>
  <w:num w:numId="2" w16cid:durableId="906916071">
    <w:abstractNumId w:val="0"/>
  </w:num>
  <w:num w:numId="3" w16cid:durableId="13716826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508"/>
    <w:rsid w:val="00222508"/>
    <w:rsid w:val="00384124"/>
    <w:rsid w:val="007C42E3"/>
    <w:rsid w:val="00927D77"/>
    <w:rsid w:val="00FC06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40670"/>
  <w15:docId w15:val="{492BF06A-E3A0-4B03-ABE3-770007B94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line="240" w:lineRule="auto"/>
      <w:outlineLvl w:val="0"/>
    </w:pPr>
    <w:rPr>
      <w:b/>
      <w:sz w:val="48"/>
      <w:szCs w:val="48"/>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40" w:after="0"/>
      <w:outlineLvl w:val="5"/>
    </w:pPr>
    <w:rPr>
      <w:color w:val="1F3863"/>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867099">
      <w:bodyDiv w:val="1"/>
      <w:marLeft w:val="0"/>
      <w:marRight w:val="0"/>
      <w:marTop w:val="0"/>
      <w:marBottom w:val="0"/>
      <w:divBdr>
        <w:top w:val="none" w:sz="0" w:space="0" w:color="auto"/>
        <w:left w:val="none" w:sz="0" w:space="0" w:color="auto"/>
        <w:bottom w:val="none" w:sz="0" w:space="0" w:color="auto"/>
        <w:right w:val="none" w:sz="0" w:space="0" w:color="auto"/>
      </w:divBdr>
      <w:divsChild>
        <w:div w:id="2142069867">
          <w:marLeft w:val="0"/>
          <w:marRight w:val="0"/>
          <w:marTop w:val="0"/>
          <w:marBottom w:val="0"/>
          <w:divBdr>
            <w:top w:val="none" w:sz="0" w:space="0" w:color="auto"/>
            <w:left w:val="none" w:sz="0" w:space="0" w:color="auto"/>
            <w:bottom w:val="none" w:sz="0" w:space="0" w:color="auto"/>
            <w:right w:val="none" w:sz="0" w:space="0" w:color="auto"/>
          </w:divBdr>
          <w:divsChild>
            <w:div w:id="6564630">
              <w:marLeft w:val="0"/>
              <w:marRight w:val="0"/>
              <w:marTop w:val="0"/>
              <w:marBottom w:val="0"/>
              <w:divBdr>
                <w:top w:val="none" w:sz="0" w:space="0" w:color="auto"/>
                <w:left w:val="none" w:sz="0" w:space="0" w:color="auto"/>
                <w:bottom w:val="none" w:sz="0" w:space="0" w:color="auto"/>
                <w:right w:val="none" w:sz="0" w:space="0" w:color="auto"/>
              </w:divBdr>
            </w:div>
            <w:div w:id="112479847">
              <w:marLeft w:val="0"/>
              <w:marRight w:val="0"/>
              <w:marTop w:val="0"/>
              <w:marBottom w:val="0"/>
              <w:divBdr>
                <w:top w:val="none" w:sz="0" w:space="0" w:color="auto"/>
                <w:left w:val="none" w:sz="0" w:space="0" w:color="auto"/>
                <w:bottom w:val="none" w:sz="0" w:space="0" w:color="auto"/>
                <w:right w:val="none" w:sz="0" w:space="0" w:color="auto"/>
              </w:divBdr>
            </w:div>
            <w:div w:id="1578393813">
              <w:marLeft w:val="0"/>
              <w:marRight w:val="0"/>
              <w:marTop w:val="0"/>
              <w:marBottom w:val="0"/>
              <w:divBdr>
                <w:top w:val="none" w:sz="0" w:space="0" w:color="auto"/>
                <w:left w:val="none" w:sz="0" w:space="0" w:color="auto"/>
                <w:bottom w:val="none" w:sz="0" w:space="0" w:color="auto"/>
                <w:right w:val="none" w:sz="0" w:space="0" w:color="auto"/>
              </w:divBdr>
            </w:div>
            <w:div w:id="27335572">
              <w:marLeft w:val="0"/>
              <w:marRight w:val="0"/>
              <w:marTop w:val="0"/>
              <w:marBottom w:val="0"/>
              <w:divBdr>
                <w:top w:val="none" w:sz="0" w:space="0" w:color="auto"/>
                <w:left w:val="none" w:sz="0" w:space="0" w:color="auto"/>
                <w:bottom w:val="none" w:sz="0" w:space="0" w:color="auto"/>
                <w:right w:val="none" w:sz="0" w:space="0" w:color="auto"/>
              </w:divBdr>
            </w:div>
          </w:divsChild>
        </w:div>
        <w:div w:id="167596515">
          <w:marLeft w:val="0"/>
          <w:marRight w:val="0"/>
          <w:marTop w:val="0"/>
          <w:marBottom w:val="0"/>
          <w:divBdr>
            <w:top w:val="none" w:sz="0" w:space="0" w:color="auto"/>
            <w:left w:val="none" w:sz="0" w:space="0" w:color="auto"/>
            <w:bottom w:val="none" w:sz="0" w:space="0" w:color="auto"/>
            <w:right w:val="none" w:sz="0" w:space="0" w:color="auto"/>
          </w:divBdr>
        </w:div>
        <w:div w:id="549725462">
          <w:marLeft w:val="0"/>
          <w:marRight w:val="0"/>
          <w:marTop w:val="0"/>
          <w:marBottom w:val="0"/>
          <w:divBdr>
            <w:top w:val="none" w:sz="0" w:space="0" w:color="auto"/>
            <w:left w:val="none" w:sz="0" w:space="0" w:color="auto"/>
            <w:bottom w:val="none" w:sz="0" w:space="0" w:color="auto"/>
            <w:right w:val="none" w:sz="0" w:space="0" w:color="auto"/>
          </w:divBdr>
        </w:div>
        <w:div w:id="1036811236">
          <w:marLeft w:val="0"/>
          <w:marRight w:val="0"/>
          <w:marTop w:val="0"/>
          <w:marBottom w:val="0"/>
          <w:divBdr>
            <w:top w:val="none" w:sz="0" w:space="0" w:color="auto"/>
            <w:left w:val="none" w:sz="0" w:space="0" w:color="auto"/>
            <w:bottom w:val="none" w:sz="0" w:space="0" w:color="auto"/>
            <w:right w:val="none" w:sz="0" w:space="0" w:color="auto"/>
          </w:divBdr>
        </w:div>
        <w:div w:id="809908959">
          <w:marLeft w:val="0"/>
          <w:marRight w:val="0"/>
          <w:marTop w:val="0"/>
          <w:marBottom w:val="0"/>
          <w:divBdr>
            <w:top w:val="none" w:sz="0" w:space="0" w:color="auto"/>
            <w:left w:val="none" w:sz="0" w:space="0" w:color="auto"/>
            <w:bottom w:val="none" w:sz="0" w:space="0" w:color="auto"/>
            <w:right w:val="none" w:sz="0" w:space="0" w:color="auto"/>
          </w:divBdr>
        </w:div>
      </w:divsChild>
    </w:div>
    <w:div w:id="709259415">
      <w:bodyDiv w:val="1"/>
      <w:marLeft w:val="0"/>
      <w:marRight w:val="0"/>
      <w:marTop w:val="0"/>
      <w:marBottom w:val="0"/>
      <w:divBdr>
        <w:top w:val="none" w:sz="0" w:space="0" w:color="auto"/>
        <w:left w:val="none" w:sz="0" w:space="0" w:color="auto"/>
        <w:bottom w:val="none" w:sz="0" w:space="0" w:color="auto"/>
        <w:right w:val="none" w:sz="0" w:space="0" w:color="auto"/>
      </w:divBdr>
      <w:divsChild>
        <w:div w:id="1245338599">
          <w:marLeft w:val="0"/>
          <w:marRight w:val="0"/>
          <w:marTop w:val="0"/>
          <w:marBottom w:val="0"/>
          <w:divBdr>
            <w:top w:val="none" w:sz="0" w:space="0" w:color="auto"/>
            <w:left w:val="none" w:sz="0" w:space="0" w:color="auto"/>
            <w:bottom w:val="none" w:sz="0" w:space="0" w:color="auto"/>
            <w:right w:val="none" w:sz="0" w:space="0" w:color="auto"/>
          </w:divBdr>
          <w:divsChild>
            <w:div w:id="1977375501">
              <w:marLeft w:val="0"/>
              <w:marRight w:val="0"/>
              <w:marTop w:val="0"/>
              <w:marBottom w:val="0"/>
              <w:divBdr>
                <w:top w:val="none" w:sz="0" w:space="0" w:color="auto"/>
                <w:left w:val="none" w:sz="0" w:space="0" w:color="auto"/>
                <w:bottom w:val="none" w:sz="0" w:space="0" w:color="auto"/>
                <w:right w:val="none" w:sz="0" w:space="0" w:color="auto"/>
              </w:divBdr>
            </w:div>
            <w:div w:id="446313518">
              <w:marLeft w:val="0"/>
              <w:marRight w:val="0"/>
              <w:marTop w:val="0"/>
              <w:marBottom w:val="0"/>
              <w:divBdr>
                <w:top w:val="none" w:sz="0" w:space="0" w:color="auto"/>
                <w:left w:val="none" w:sz="0" w:space="0" w:color="auto"/>
                <w:bottom w:val="none" w:sz="0" w:space="0" w:color="auto"/>
                <w:right w:val="none" w:sz="0" w:space="0" w:color="auto"/>
              </w:divBdr>
            </w:div>
            <w:div w:id="1611357235">
              <w:marLeft w:val="0"/>
              <w:marRight w:val="0"/>
              <w:marTop w:val="0"/>
              <w:marBottom w:val="0"/>
              <w:divBdr>
                <w:top w:val="none" w:sz="0" w:space="0" w:color="auto"/>
                <w:left w:val="none" w:sz="0" w:space="0" w:color="auto"/>
                <w:bottom w:val="none" w:sz="0" w:space="0" w:color="auto"/>
                <w:right w:val="none" w:sz="0" w:space="0" w:color="auto"/>
              </w:divBdr>
            </w:div>
            <w:div w:id="955720308">
              <w:marLeft w:val="0"/>
              <w:marRight w:val="0"/>
              <w:marTop w:val="0"/>
              <w:marBottom w:val="0"/>
              <w:divBdr>
                <w:top w:val="none" w:sz="0" w:space="0" w:color="auto"/>
                <w:left w:val="none" w:sz="0" w:space="0" w:color="auto"/>
                <w:bottom w:val="none" w:sz="0" w:space="0" w:color="auto"/>
                <w:right w:val="none" w:sz="0" w:space="0" w:color="auto"/>
              </w:divBdr>
            </w:div>
          </w:divsChild>
        </w:div>
        <w:div w:id="1131240414">
          <w:marLeft w:val="0"/>
          <w:marRight w:val="0"/>
          <w:marTop w:val="0"/>
          <w:marBottom w:val="0"/>
          <w:divBdr>
            <w:top w:val="none" w:sz="0" w:space="0" w:color="auto"/>
            <w:left w:val="none" w:sz="0" w:space="0" w:color="auto"/>
            <w:bottom w:val="none" w:sz="0" w:space="0" w:color="auto"/>
            <w:right w:val="none" w:sz="0" w:space="0" w:color="auto"/>
          </w:divBdr>
        </w:div>
        <w:div w:id="54545321">
          <w:marLeft w:val="0"/>
          <w:marRight w:val="0"/>
          <w:marTop w:val="0"/>
          <w:marBottom w:val="0"/>
          <w:divBdr>
            <w:top w:val="none" w:sz="0" w:space="0" w:color="auto"/>
            <w:left w:val="none" w:sz="0" w:space="0" w:color="auto"/>
            <w:bottom w:val="none" w:sz="0" w:space="0" w:color="auto"/>
            <w:right w:val="none" w:sz="0" w:space="0" w:color="auto"/>
          </w:divBdr>
        </w:div>
        <w:div w:id="952512840">
          <w:marLeft w:val="0"/>
          <w:marRight w:val="0"/>
          <w:marTop w:val="0"/>
          <w:marBottom w:val="0"/>
          <w:divBdr>
            <w:top w:val="none" w:sz="0" w:space="0" w:color="auto"/>
            <w:left w:val="none" w:sz="0" w:space="0" w:color="auto"/>
            <w:bottom w:val="none" w:sz="0" w:space="0" w:color="auto"/>
            <w:right w:val="none" w:sz="0" w:space="0" w:color="auto"/>
          </w:divBdr>
        </w:div>
        <w:div w:id="95074674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tpchd.org/i-want-to/about-us/sign-up-for-notifications/" TargetMode="External"/><Relationship Id="rId18" Type="http://schemas.openxmlformats.org/officeDocument/2006/relationships/hyperlink" Target="https://www.tpchd.org/i-want-to/about-the-health-department/sign-up-for-notifications" TargetMode="External"/><Relationship Id="rId26" Type="http://schemas.openxmlformats.org/officeDocument/2006/relationships/hyperlink" Target="https://fentanylfacts.org/" TargetMode="External"/><Relationship Id="rId3" Type="http://schemas.openxmlformats.org/officeDocument/2006/relationships/settings" Target="settings.xml"/><Relationship Id="rId21" Type="http://schemas.openxmlformats.org/officeDocument/2006/relationships/hyperlink" Target="https://lnks.gd/l/eyJhbGciOiJIUzI1NiJ9.eyJidWxsZXRpbl9saW5rX2lkIjoxMDIsInVyaSI6ImJwMjpjbGljayIsInVybCI6Imh0dHBzOi8vOTg4bGlmZWxpbmUub3JnLyIsImJ1bGxldGluX2lkIjoiMjAyNDA2MDUuOTU4NDg3MTEifQ.iC2Jg5Vd73J7sCpB_n5duuvseE-OPcO60ekxBCb7x7k/s/1121713882/br/243676242395-l" TargetMode="External"/><Relationship Id="rId34" Type="http://schemas.openxmlformats.org/officeDocument/2006/relationships/hyperlink" Target="https://www.tpchd.org/i-want-to/about-the-health-department/sign-up-for-notifications" TargetMode="External"/><Relationship Id="rId7" Type="http://schemas.openxmlformats.org/officeDocument/2006/relationships/hyperlink" Target="https://www.bing.com/ck/a?!&amp;&amp;p=d8cb073ca2e8da077c6ab968dd5f208c21f3c2fdd660179f38b0265767dd842eJmltdHM9MTc0MTgyNDAwMA&amp;ptn=3&amp;ver=2&amp;hsh=4&amp;fclid=1c518573-78b0-6751-24b3-90d6799d6619&amp;u=a1aHR0cHM6Ly93YXNoaW5ndG9uc3RhdGVzdGFuZGFyZC5jb20vMjAyNC8wMi8xMy9wbGFuLXRvLWNhcC1ob3ctbXVjaC1sYW5kbG9yZHMtY2FuLXJhaXNlLXJlbnQtbW92ZXMtYWhlYWQtaW4td2FzaGluZ3Rvbi1sZWdpc2xhdHVyZS8&amp;ntb=1" TargetMode="External"/><Relationship Id="rId12" Type="http://schemas.openxmlformats.org/officeDocument/2006/relationships/hyperlink" Target="https://fentanylfacts.org/" TargetMode="External"/><Relationship Id="rId17" Type="http://schemas.openxmlformats.org/officeDocument/2006/relationships/hyperlink" Target="https://tpchd.org/i-want-to/about-us/sign-up-for-notifications/" TargetMode="External"/><Relationship Id="rId25" Type="http://schemas.openxmlformats.org/officeDocument/2006/relationships/hyperlink" Target="https://granicus.com/success-stories/how-pandemic-lessons-shifted-digital-community-outreach/" TargetMode="External"/><Relationship Id="rId33" Type="http://schemas.openxmlformats.org/officeDocument/2006/relationships/hyperlink" Target="https://tpchd.org/i-want-to/about-us/sign-up-for-notifications/" TargetMode="External"/><Relationship Id="rId2" Type="http://schemas.openxmlformats.org/officeDocument/2006/relationships/styles" Target="styles.xml"/><Relationship Id="rId16" Type="http://schemas.openxmlformats.org/officeDocument/2006/relationships/hyperlink" Target="https://fentanylfacts.org/" TargetMode="External"/><Relationship Id="rId20" Type="http://schemas.openxmlformats.org/officeDocument/2006/relationships/hyperlink" Target="http://www.tpchd.org/drinking" TargetMode="External"/><Relationship Id="rId29" Type="http://schemas.openxmlformats.org/officeDocument/2006/relationships/hyperlink" Target="https://tpchd.org/i-want-to/about-us/sign-up-for-notifications/" TargetMode="External"/><Relationship Id="rId1" Type="http://schemas.openxmlformats.org/officeDocument/2006/relationships/numbering" Target="numbering.xml"/><Relationship Id="rId6" Type="http://schemas.openxmlformats.org/officeDocument/2006/relationships/hyperlink" Target="https://www.bing.com/ck/a?!&amp;&amp;p=d8cb073ca2e8da077c6ab968dd5f208c21f3c2fdd660179f38b0265767dd842eJmltdHM9MTc0MTgyNDAwMA&amp;ptn=3&amp;ver=2&amp;hsh=4&amp;fclid=1c518573-78b0-6751-24b3-90d6799d6619&amp;u=a1aHR0cHM6Ly93YXNoaW5ndG9uc3RhdGVzdGFuZGFyZC5jb20vMjAyNC8wMi8xMy9wbGFuLXRvLWNhcC1ob3ctbXVjaC1sYW5kbG9yZHMtY2FuLXJhaXNlLXJlbnQtbW92ZXMtYWhlYWQtaW4td2FzaGluZ3Rvbi1sZWdpc2xhdHVyZS8&amp;ntb=1" TargetMode="External"/><Relationship Id="rId11" Type="http://schemas.openxmlformats.org/officeDocument/2006/relationships/hyperlink" Target="https://www.pugetsoundaa.org/find-a-meeting" TargetMode="External"/><Relationship Id="rId24" Type="http://schemas.openxmlformats.org/officeDocument/2006/relationships/hyperlink" Target="https://tpchd.org/wp-content/uploads/2024/02/Fental-Facts-Not-Fear-Flyer-English.pdf" TargetMode="External"/><Relationship Id="rId32" Type="http://schemas.openxmlformats.org/officeDocument/2006/relationships/hyperlink" Target="https://fentanylfacts.org/" TargetMode="External"/><Relationship Id="rId5" Type="http://schemas.openxmlformats.org/officeDocument/2006/relationships/hyperlink" Target="https://online.co.pierce.wa.us/cfapps/council/iview/proposal.cfm?proposal_num=R2024-253" TargetMode="External"/><Relationship Id="rId15" Type="http://schemas.openxmlformats.org/officeDocument/2006/relationships/hyperlink" Target="mailto:Contact@skooliefoundation.org" TargetMode="External"/><Relationship Id="rId23" Type="http://schemas.openxmlformats.org/officeDocument/2006/relationships/hyperlink" Target="https://tpchd.org/wp-content/uploads/2024/02/Fental-Facts-Not-Fear-Flyer-English.pdf" TargetMode="External"/><Relationship Id="rId28" Type="http://schemas.openxmlformats.org/officeDocument/2006/relationships/hyperlink" Target="https://fentanylfacts.org/" TargetMode="External"/><Relationship Id="rId36" Type="http://schemas.openxmlformats.org/officeDocument/2006/relationships/theme" Target="theme/theme1.xml"/><Relationship Id="rId10" Type="http://schemas.openxmlformats.org/officeDocument/2006/relationships/hyperlink" Target="https://www.piercecountywa.gov/FormCenter/Human-Services-18/The-Road-Home-Membership-Candidate-Appli-566" TargetMode="External"/><Relationship Id="rId19" Type="http://schemas.openxmlformats.org/officeDocument/2006/relationships/hyperlink" Target="mailto:ehdrinkingwater@tpdhc.org" TargetMode="External"/><Relationship Id="rId31" Type="http://schemas.openxmlformats.org/officeDocument/2006/relationships/hyperlink" Target="http://www.thechangeprogram.com" TargetMode="External"/><Relationship Id="rId4" Type="http://schemas.openxmlformats.org/officeDocument/2006/relationships/webSettings" Target="webSettings.xml"/><Relationship Id="rId9" Type="http://schemas.openxmlformats.org/officeDocument/2006/relationships/hyperlink" Target="https://www.bing.com/ck/a?!&amp;&amp;p=8cf49a478adda9773f4d0f266321f238e4c6ffa6fa615114f05b3349e94bae1cJmltdHM9MTc0MTgyNDAwMA&amp;ptn=3&amp;ver=2&amp;hsh=4&amp;fclid=1c518573-78b0-6751-24b3-90d6799d6619&amp;u=a1aHR0cHM6Ly93d3cud2FzaGluZ3RvbnBvbGljeS5vcmcvcHVibGljYXRpb25zL2RldGFpbC9ob3ctdGhlLWxlZ2lzbGF0dXJlLWp1c3Qtdm90ZWQtdG8tcmFpc2UteW91ci1yZW50&amp;ntb=1" TargetMode="External"/><Relationship Id="rId14" Type="http://schemas.openxmlformats.org/officeDocument/2006/relationships/hyperlink" Target="https://www.tpchd.org/i-want-to/about-the-health-department/sign-up-for-notifications" TargetMode="External"/><Relationship Id="rId22" Type="http://schemas.openxmlformats.org/officeDocument/2006/relationships/hyperlink" Target="https://lnks.gd/l/eyJhbGciOiJIUzI1NiJ9.eyJidWxsZXRpbl9saW5rX2lkIjoxMDMsInVyaSI6ImJwMjpjbGljayIsInVybCI6Imh0dHBzOi8vd3d3LnZldGVyYW5zY3Jpc2lzbGluZS5uZXQvYWJvdXQvYWJvdXQtdXMvIiwiYnVsbGV0aW5faWQiOiIyMDI0MDYwNS45NTg0ODcxMSJ9.jNFD6JIvJe-9Aok9Sfih6LhmKOIN1X8fKUvdZYaKjmo/s/1121713882/br/243676242395-l" TargetMode="External"/><Relationship Id="rId27" Type="http://schemas.openxmlformats.org/officeDocument/2006/relationships/hyperlink" Target="https://fentanylfacts.org/sample-home-page/stay-safer/" TargetMode="External"/><Relationship Id="rId30" Type="http://schemas.openxmlformats.org/officeDocument/2006/relationships/hyperlink" Target="https://www.tpchd.org/i-want-to/about-the-health-department/sign-up-for-notifications" TargetMode="External"/><Relationship Id="rId35" Type="http://schemas.openxmlformats.org/officeDocument/2006/relationships/fontTable" Target="fontTable.xml"/><Relationship Id="rId8" Type="http://schemas.openxmlformats.org/officeDocument/2006/relationships/hyperlink" Target="https://www.bing.com/ck/a?!&amp;&amp;p=8cf49a478adda9773f4d0f266321f238e4c6ffa6fa615114f05b3349e94bae1cJmltdHM9MTc0MTgyNDAwMA&amp;ptn=3&amp;ver=2&amp;hsh=4&amp;fclid=1c518573-78b0-6751-24b3-90d6799d6619&amp;u=a1aHR0cHM6Ly93d3cud2FzaGluZ3RvbnBvbGljeS5vcmcvcHVibGljYXRpb25zL2RldGFpbC9ob3ctdGhlLWxlZ2lzbGF0dXJlLWp1c3Qtdm90ZWQtdG8tcmFpc2UteW91ci1yZW50&amp;ntb=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1947</Words>
  <Characters>11100</Characters>
  <Application>Microsoft Office Word</Application>
  <DocSecurity>0</DocSecurity>
  <Lines>92</Lines>
  <Paragraphs>26</Paragraphs>
  <ScaleCrop>false</ScaleCrop>
  <Company/>
  <LinksUpToDate>false</LinksUpToDate>
  <CharactersWithSpaces>13021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Marlene Vollbracht</cp:lastModifiedBy>
  <cp:revision>2</cp:revision>
  <dcterms:created xsi:type="dcterms:W3CDTF">2025-03-15T18:55:00Z</dcterms:created>
  <dcterms:modified xsi:type="dcterms:W3CDTF">2025-03-15T18:55:00Z</dcterms:modified>
</cp:coreProperties>
</file>