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8CCF" w14:textId="66658C3F" w:rsidR="00F770B5" w:rsidRPr="00704188" w:rsidRDefault="00F770B5" w:rsidP="00957656">
      <w:pPr>
        <w:rPr>
          <w:b/>
          <w:bCs/>
          <w:sz w:val="32"/>
          <w:szCs w:val="32"/>
        </w:rPr>
      </w:pPr>
      <w:r w:rsidRPr="00704188">
        <w:rPr>
          <w:b/>
          <w:bCs/>
          <w:sz w:val="32"/>
          <w:szCs w:val="32"/>
        </w:rPr>
        <w:t>Seeking People Interested in Addressing Homelessness</w:t>
      </w:r>
    </w:p>
    <w:p w14:paraId="33DCC5F1" w14:textId="7A6753EB" w:rsidR="00F770B5" w:rsidRPr="00704188" w:rsidRDefault="00F770B5" w:rsidP="00957656">
      <w:pPr>
        <w:rPr>
          <w:b/>
          <w:bCs/>
          <w:sz w:val="28"/>
          <w:szCs w:val="28"/>
        </w:rPr>
      </w:pPr>
      <w:r w:rsidRPr="00704188">
        <w:rPr>
          <w:b/>
          <w:bCs/>
          <w:sz w:val="28"/>
          <w:szCs w:val="28"/>
        </w:rPr>
        <w:t>Who Can Add</w:t>
      </w:r>
      <w:r w:rsidR="00B80383" w:rsidRPr="00704188">
        <w:rPr>
          <w:b/>
          <w:bCs/>
          <w:sz w:val="28"/>
          <w:szCs w:val="28"/>
        </w:rPr>
        <w:t xml:space="preserve"> a Racial Equity Lens </w:t>
      </w:r>
      <w:r w:rsidRPr="00704188">
        <w:rPr>
          <w:b/>
          <w:bCs/>
          <w:sz w:val="28"/>
          <w:szCs w:val="28"/>
        </w:rPr>
        <w:t>to the Board</w:t>
      </w:r>
    </w:p>
    <w:p w14:paraId="6CC55834" w14:textId="77777777" w:rsidR="00F770B5" w:rsidRDefault="00F770B5" w:rsidP="00957656">
      <w:pPr>
        <w:rPr>
          <w:sz w:val="24"/>
          <w:szCs w:val="24"/>
        </w:rPr>
      </w:pPr>
    </w:p>
    <w:p w14:paraId="3BE70C6F" w14:textId="58AD003D" w:rsidR="00957656" w:rsidRPr="00F770B5" w:rsidRDefault="002B0646" w:rsidP="00957656">
      <w:pPr>
        <w:rPr>
          <w:sz w:val="24"/>
          <w:szCs w:val="24"/>
        </w:rPr>
      </w:pPr>
      <w:r w:rsidRPr="00F770B5">
        <w:rPr>
          <w:sz w:val="24"/>
          <w:szCs w:val="24"/>
        </w:rPr>
        <w:t xml:space="preserve">The </w:t>
      </w:r>
      <w:r w:rsidR="00F770B5" w:rsidRPr="00704188">
        <w:rPr>
          <w:b/>
          <w:bCs/>
          <w:sz w:val="24"/>
          <w:szCs w:val="24"/>
        </w:rPr>
        <w:t xml:space="preserve">Tacoma/Lakewood/Pierce County </w:t>
      </w:r>
      <w:r w:rsidRPr="00704188">
        <w:rPr>
          <w:b/>
          <w:bCs/>
          <w:sz w:val="24"/>
          <w:szCs w:val="24"/>
        </w:rPr>
        <w:t>Continuum of Care (CoC)</w:t>
      </w:r>
      <w:r w:rsidRPr="00F770B5">
        <w:rPr>
          <w:sz w:val="24"/>
          <w:szCs w:val="24"/>
        </w:rPr>
        <w:t xml:space="preserve"> Board is </w:t>
      </w:r>
      <w:r w:rsidR="006B02A4">
        <w:rPr>
          <w:sz w:val="24"/>
          <w:szCs w:val="24"/>
        </w:rPr>
        <w:t xml:space="preserve">a board of volunteers who meet one or more times a </w:t>
      </w:r>
      <w:r w:rsidR="00704188">
        <w:rPr>
          <w:sz w:val="24"/>
          <w:szCs w:val="24"/>
        </w:rPr>
        <w:t>quarter and</w:t>
      </w:r>
      <w:r w:rsidR="006B02A4">
        <w:rPr>
          <w:sz w:val="24"/>
          <w:szCs w:val="24"/>
        </w:rPr>
        <w:t xml:space="preserve"> are </w:t>
      </w:r>
      <w:r w:rsidRPr="00F770B5">
        <w:rPr>
          <w:sz w:val="24"/>
          <w:szCs w:val="24"/>
        </w:rPr>
        <w:t xml:space="preserve">responsible for developing and managing implementation of a plan to address homelessness in Pierce County.  </w:t>
      </w:r>
      <w:r w:rsidR="00957656" w:rsidRPr="00F770B5">
        <w:rPr>
          <w:sz w:val="24"/>
          <w:szCs w:val="24"/>
        </w:rPr>
        <w:t>This plan is the foundation of the federal Housing and Urban Development (HUD) funding allocated to Pierce County, which the CoC then allocates to successful applicant</w:t>
      </w:r>
      <w:r w:rsidR="00F770B5">
        <w:rPr>
          <w:sz w:val="24"/>
          <w:szCs w:val="24"/>
        </w:rPr>
        <w:t xml:space="preserve"> organization</w:t>
      </w:r>
      <w:r w:rsidR="00957656" w:rsidRPr="00F770B5">
        <w:rPr>
          <w:sz w:val="24"/>
          <w:szCs w:val="24"/>
        </w:rPr>
        <w:t>s, consistent with the plan.</w:t>
      </w:r>
    </w:p>
    <w:p w14:paraId="62CF3373" w14:textId="77777777" w:rsidR="00957656" w:rsidRPr="00F770B5" w:rsidRDefault="00957656" w:rsidP="00957656">
      <w:pPr>
        <w:rPr>
          <w:sz w:val="24"/>
          <w:szCs w:val="24"/>
        </w:rPr>
      </w:pPr>
    </w:p>
    <w:p w14:paraId="37ED1210" w14:textId="690B4937" w:rsidR="00957656" w:rsidRPr="00F770B5" w:rsidRDefault="002B0646" w:rsidP="00957656">
      <w:pPr>
        <w:rPr>
          <w:sz w:val="24"/>
          <w:szCs w:val="24"/>
        </w:rPr>
      </w:pPr>
      <w:r w:rsidRPr="00F770B5">
        <w:rPr>
          <w:sz w:val="24"/>
          <w:szCs w:val="24"/>
        </w:rPr>
        <w:t xml:space="preserve">The </w:t>
      </w:r>
      <w:r w:rsidRPr="00704188">
        <w:rPr>
          <w:b/>
          <w:bCs/>
          <w:sz w:val="24"/>
          <w:szCs w:val="24"/>
        </w:rPr>
        <w:t xml:space="preserve">Racial Equity Committee </w:t>
      </w:r>
      <w:r w:rsidR="00957656" w:rsidRPr="00704188">
        <w:rPr>
          <w:b/>
          <w:bCs/>
          <w:sz w:val="24"/>
          <w:szCs w:val="24"/>
        </w:rPr>
        <w:t xml:space="preserve">(REC) </w:t>
      </w:r>
      <w:r w:rsidRPr="00704188">
        <w:rPr>
          <w:b/>
          <w:bCs/>
          <w:sz w:val="24"/>
          <w:szCs w:val="24"/>
        </w:rPr>
        <w:t>of the CoC</w:t>
      </w:r>
      <w:r w:rsidRPr="00F770B5">
        <w:rPr>
          <w:sz w:val="24"/>
          <w:szCs w:val="24"/>
        </w:rPr>
        <w:t xml:space="preserve"> is responsible for supporting the CoC in addressing racial equity in the homeless systems, with providers</w:t>
      </w:r>
      <w:r w:rsidR="00F770B5">
        <w:rPr>
          <w:sz w:val="24"/>
          <w:szCs w:val="24"/>
        </w:rPr>
        <w:t>,</w:t>
      </w:r>
      <w:r w:rsidRPr="00F770B5">
        <w:rPr>
          <w:sz w:val="24"/>
          <w:szCs w:val="24"/>
        </w:rPr>
        <w:t xml:space="preserve"> and in outcomes</w:t>
      </w:r>
      <w:r w:rsidR="00957656" w:rsidRPr="00F770B5">
        <w:rPr>
          <w:sz w:val="24"/>
          <w:szCs w:val="24"/>
        </w:rPr>
        <w:t xml:space="preserve"> of plan strategies and goals.  As one </w:t>
      </w:r>
      <w:r w:rsidR="002D73F6">
        <w:rPr>
          <w:sz w:val="24"/>
          <w:szCs w:val="24"/>
        </w:rPr>
        <w:t xml:space="preserve">action related to this responsibility, </w:t>
      </w:r>
      <w:r w:rsidR="00957656" w:rsidRPr="00F770B5">
        <w:rPr>
          <w:sz w:val="24"/>
          <w:szCs w:val="24"/>
        </w:rPr>
        <w:t xml:space="preserve">the REC </w:t>
      </w:r>
      <w:r w:rsidR="00F770B5">
        <w:rPr>
          <w:sz w:val="24"/>
          <w:szCs w:val="24"/>
        </w:rPr>
        <w:t>is</w:t>
      </w:r>
      <w:r w:rsidR="00957656" w:rsidRPr="00F770B5">
        <w:rPr>
          <w:sz w:val="24"/>
          <w:szCs w:val="24"/>
        </w:rPr>
        <w:t xml:space="preserve"> recruit</w:t>
      </w:r>
      <w:r w:rsidR="00F770B5">
        <w:rPr>
          <w:sz w:val="24"/>
          <w:szCs w:val="24"/>
        </w:rPr>
        <w:t>ing</w:t>
      </w:r>
      <w:r w:rsidR="00957656" w:rsidRPr="00F770B5">
        <w:rPr>
          <w:sz w:val="24"/>
          <w:szCs w:val="24"/>
        </w:rPr>
        <w:t xml:space="preserve"> for vacancies on the CoC </w:t>
      </w:r>
      <w:r w:rsidR="00F770B5">
        <w:rPr>
          <w:sz w:val="24"/>
          <w:szCs w:val="24"/>
        </w:rPr>
        <w:t>B</w:t>
      </w:r>
      <w:r w:rsidR="00957656" w:rsidRPr="00F770B5">
        <w:rPr>
          <w:sz w:val="24"/>
          <w:szCs w:val="24"/>
        </w:rPr>
        <w:t>oard that could augment the current racial diversity of the Board</w:t>
      </w:r>
      <w:r w:rsidR="00B80383">
        <w:rPr>
          <w:sz w:val="24"/>
          <w:szCs w:val="24"/>
        </w:rPr>
        <w:t xml:space="preserve"> and/or</w:t>
      </w:r>
      <w:r w:rsidR="006B02A4">
        <w:rPr>
          <w:sz w:val="24"/>
          <w:szCs w:val="24"/>
        </w:rPr>
        <w:t xml:space="preserve"> help the CoC achieve</w:t>
      </w:r>
      <w:r w:rsidR="00B80383">
        <w:rPr>
          <w:sz w:val="24"/>
          <w:szCs w:val="24"/>
        </w:rPr>
        <w:t xml:space="preserve"> its racial equity commitments</w:t>
      </w:r>
      <w:r w:rsidR="00957656" w:rsidRPr="00F770B5">
        <w:rPr>
          <w:sz w:val="24"/>
          <w:szCs w:val="24"/>
        </w:rPr>
        <w:t xml:space="preserve">.  There is also a Membership Committee, who would evaluate and make final recommendations for Board appointments, </w:t>
      </w:r>
      <w:r w:rsidR="00B80383">
        <w:rPr>
          <w:sz w:val="24"/>
          <w:szCs w:val="24"/>
        </w:rPr>
        <w:t>and</w:t>
      </w:r>
      <w:r w:rsidR="00B80383" w:rsidRPr="00F770B5">
        <w:rPr>
          <w:sz w:val="24"/>
          <w:szCs w:val="24"/>
        </w:rPr>
        <w:t xml:space="preserve"> </w:t>
      </w:r>
      <w:r w:rsidR="00957656" w:rsidRPr="00F770B5">
        <w:rPr>
          <w:sz w:val="24"/>
          <w:szCs w:val="24"/>
        </w:rPr>
        <w:t>the REC will be making recommendations to that group.</w:t>
      </w:r>
    </w:p>
    <w:p w14:paraId="253575C4" w14:textId="0EF3B301" w:rsidR="00957656" w:rsidRPr="00F770B5" w:rsidRDefault="00957656" w:rsidP="00957656">
      <w:pPr>
        <w:rPr>
          <w:sz w:val="24"/>
          <w:szCs w:val="24"/>
        </w:rPr>
      </w:pPr>
    </w:p>
    <w:p w14:paraId="59F6D890" w14:textId="7104C414" w:rsidR="00F770B5" w:rsidRPr="00F770B5" w:rsidRDefault="00957656" w:rsidP="00957656">
      <w:pPr>
        <w:rPr>
          <w:sz w:val="24"/>
          <w:szCs w:val="24"/>
        </w:rPr>
      </w:pPr>
      <w:r w:rsidRPr="00F770B5">
        <w:rPr>
          <w:sz w:val="24"/>
          <w:szCs w:val="24"/>
        </w:rPr>
        <w:t xml:space="preserve">The current categories of Board vacancies that could and should be filled include those listed below.  </w:t>
      </w:r>
    </w:p>
    <w:p w14:paraId="1FB6A3B9" w14:textId="77777777" w:rsidR="00F770B5" w:rsidRPr="00F770B5" w:rsidRDefault="00F770B5" w:rsidP="00957656">
      <w:pPr>
        <w:rPr>
          <w:sz w:val="24"/>
          <w:szCs w:val="24"/>
        </w:rPr>
      </w:pPr>
    </w:p>
    <w:p w14:paraId="3626D5D3" w14:textId="4D09769D" w:rsidR="00957656" w:rsidRPr="00F770B5" w:rsidRDefault="00957656" w:rsidP="00957656">
      <w:pPr>
        <w:rPr>
          <w:sz w:val="24"/>
          <w:szCs w:val="24"/>
        </w:rPr>
      </w:pPr>
      <w:r w:rsidRPr="00F770B5">
        <w:rPr>
          <w:sz w:val="24"/>
          <w:szCs w:val="24"/>
        </w:rPr>
        <w:t>The REC invites those who are interested</w:t>
      </w:r>
      <w:r w:rsidR="00B80383">
        <w:rPr>
          <w:sz w:val="24"/>
          <w:szCs w:val="24"/>
        </w:rPr>
        <w:t xml:space="preserve"> in this effort or in applying</w:t>
      </w:r>
      <w:r w:rsidR="00E40E0D">
        <w:rPr>
          <w:sz w:val="24"/>
          <w:szCs w:val="24"/>
        </w:rPr>
        <w:t xml:space="preserve"> for the CoC</w:t>
      </w:r>
      <w:r w:rsidR="00B80383">
        <w:rPr>
          <w:sz w:val="24"/>
          <w:szCs w:val="24"/>
        </w:rPr>
        <w:t xml:space="preserve"> </w:t>
      </w:r>
      <w:r w:rsidRPr="00F770B5">
        <w:rPr>
          <w:sz w:val="24"/>
          <w:szCs w:val="24"/>
        </w:rPr>
        <w:t xml:space="preserve">to </w:t>
      </w:r>
      <w:r w:rsidR="007617F4" w:rsidRPr="00704188">
        <w:rPr>
          <w:b/>
          <w:bCs/>
          <w:sz w:val="24"/>
          <w:szCs w:val="24"/>
        </w:rPr>
        <w:t>join</w:t>
      </w:r>
      <w:r w:rsidRPr="00704188">
        <w:rPr>
          <w:b/>
          <w:bCs/>
          <w:sz w:val="24"/>
          <w:szCs w:val="24"/>
        </w:rPr>
        <w:t xml:space="preserve"> the REC at its </w:t>
      </w:r>
      <w:r w:rsidRPr="00F770B5">
        <w:rPr>
          <w:b/>
          <w:bCs/>
          <w:sz w:val="24"/>
          <w:szCs w:val="24"/>
        </w:rPr>
        <w:t xml:space="preserve">next meeting, February 8, at 3:00 pm, </w:t>
      </w:r>
      <w:r w:rsidR="007617F4">
        <w:rPr>
          <w:b/>
          <w:bCs/>
          <w:sz w:val="24"/>
          <w:szCs w:val="24"/>
        </w:rPr>
        <w:t xml:space="preserve">by </w:t>
      </w:r>
      <w:r w:rsidR="00B80383">
        <w:rPr>
          <w:b/>
          <w:bCs/>
          <w:sz w:val="24"/>
          <w:szCs w:val="24"/>
        </w:rPr>
        <w:t>Z</w:t>
      </w:r>
      <w:r w:rsidR="007617F4">
        <w:rPr>
          <w:b/>
          <w:bCs/>
          <w:sz w:val="24"/>
          <w:szCs w:val="24"/>
        </w:rPr>
        <w:t xml:space="preserve">oom </w:t>
      </w:r>
      <w:r w:rsidRPr="00F770B5">
        <w:rPr>
          <w:sz w:val="24"/>
          <w:szCs w:val="24"/>
        </w:rPr>
        <w:t xml:space="preserve">to </w:t>
      </w:r>
      <w:r w:rsidR="00E40E0D">
        <w:rPr>
          <w:sz w:val="24"/>
          <w:szCs w:val="24"/>
        </w:rPr>
        <w:t xml:space="preserve">learn more, and to </w:t>
      </w:r>
      <w:r w:rsidRPr="00F770B5">
        <w:rPr>
          <w:sz w:val="24"/>
          <w:szCs w:val="24"/>
        </w:rPr>
        <w:t>brainstorm names and contact information of people who might fill these vacancies.</w:t>
      </w:r>
      <w:r w:rsidR="00E40E0D">
        <w:rPr>
          <w:sz w:val="24"/>
          <w:szCs w:val="24"/>
        </w:rPr>
        <w:t xml:space="preserve"> Please also help by forwarding this invitation to other people who might be interested.</w:t>
      </w:r>
    </w:p>
    <w:p w14:paraId="24AF9156" w14:textId="7E6759D1" w:rsidR="00957656" w:rsidRPr="00F770B5" w:rsidRDefault="00957656" w:rsidP="00957656">
      <w:pPr>
        <w:rPr>
          <w:sz w:val="24"/>
          <w:szCs w:val="24"/>
        </w:rPr>
      </w:pPr>
    </w:p>
    <w:p w14:paraId="5DEDB55D" w14:textId="7F1845B0" w:rsidR="00957656" w:rsidRPr="00F770B5" w:rsidRDefault="00957656" w:rsidP="00957656">
      <w:pPr>
        <w:rPr>
          <w:sz w:val="24"/>
          <w:szCs w:val="24"/>
        </w:rPr>
      </w:pPr>
      <w:r w:rsidRPr="00F770B5">
        <w:rPr>
          <w:sz w:val="24"/>
          <w:szCs w:val="24"/>
        </w:rPr>
        <w:t xml:space="preserve">To participate, please contact Cynthia Stewart, REC Chair, at </w:t>
      </w:r>
      <w:hyperlink r:id="rId5" w:history="1">
        <w:r w:rsidRPr="00F770B5">
          <w:rPr>
            <w:rStyle w:val="Hyperlink"/>
            <w:sz w:val="24"/>
            <w:szCs w:val="24"/>
          </w:rPr>
          <w:t>stewdahl@comcast.net</w:t>
        </w:r>
      </w:hyperlink>
      <w:r w:rsidRPr="00F770B5">
        <w:rPr>
          <w:sz w:val="24"/>
          <w:szCs w:val="24"/>
        </w:rPr>
        <w:t xml:space="preserve">, or Carolyn Weisz, </w:t>
      </w:r>
      <w:hyperlink r:id="rId6" w:history="1">
        <w:r w:rsidR="00F770B5" w:rsidRPr="00F770B5">
          <w:rPr>
            <w:rStyle w:val="Hyperlink"/>
            <w:sz w:val="24"/>
            <w:szCs w:val="24"/>
          </w:rPr>
          <w:t>cweisz@pugetsound.edu</w:t>
        </w:r>
      </w:hyperlink>
      <w:r w:rsidR="00F770B5" w:rsidRPr="00F770B5">
        <w:rPr>
          <w:sz w:val="24"/>
          <w:szCs w:val="24"/>
        </w:rPr>
        <w:t xml:space="preserve">, who can provide additional information and a </w:t>
      </w:r>
      <w:r w:rsidR="00B80383">
        <w:rPr>
          <w:sz w:val="24"/>
          <w:szCs w:val="24"/>
        </w:rPr>
        <w:t>Z</w:t>
      </w:r>
      <w:r w:rsidR="00F770B5" w:rsidRPr="00F770B5">
        <w:rPr>
          <w:sz w:val="24"/>
          <w:szCs w:val="24"/>
        </w:rPr>
        <w:t>oom link for the meeting.</w:t>
      </w:r>
    </w:p>
    <w:p w14:paraId="0D3B1998" w14:textId="0E479C59" w:rsidR="00957656" w:rsidRDefault="00957656" w:rsidP="00957656"/>
    <w:p w14:paraId="6C45C205" w14:textId="61367D47" w:rsidR="00957656" w:rsidRPr="00704188" w:rsidRDefault="00B80383" w:rsidP="00957656">
      <w:pPr>
        <w:rPr>
          <w:b/>
          <w:bCs/>
          <w:sz w:val="28"/>
          <w:szCs w:val="28"/>
        </w:rPr>
      </w:pPr>
      <w:r w:rsidRPr="00704188">
        <w:rPr>
          <w:b/>
          <w:bCs/>
          <w:sz w:val="28"/>
          <w:szCs w:val="28"/>
        </w:rPr>
        <w:t xml:space="preserve">Open CoC Seats Needing </w:t>
      </w:r>
      <w:r w:rsidR="00F770B5" w:rsidRPr="00704188">
        <w:rPr>
          <w:b/>
          <w:bCs/>
          <w:sz w:val="28"/>
          <w:szCs w:val="28"/>
        </w:rPr>
        <w:t>Representation:</w:t>
      </w:r>
    </w:p>
    <w:tbl>
      <w:tblPr>
        <w:tblStyle w:val="TableGrid"/>
        <w:tblW w:w="9350" w:type="dxa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70B5" w:rsidRPr="00F770B5" w14:paraId="24DAFEA8" w14:textId="77777777" w:rsidTr="00F770B5">
        <w:tc>
          <w:tcPr>
            <w:tcW w:w="4675" w:type="dxa"/>
          </w:tcPr>
          <w:p w14:paraId="3E680EFB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Mental Illness Advocate</w:t>
            </w:r>
          </w:p>
          <w:p w14:paraId="39138A40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Youth Advocate</w:t>
            </w:r>
          </w:p>
          <w:p w14:paraId="3DAB95A3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Serving Survivors of Human Trafficking</w:t>
            </w:r>
          </w:p>
          <w:p w14:paraId="7A9866A1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CDBG/HOME/ESG Entitlement</w:t>
            </w:r>
          </w:p>
          <w:p w14:paraId="43A61537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Behavioral Health</w:t>
            </w:r>
          </w:p>
          <w:p w14:paraId="5588BA04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Org serving persons living with HIV/AIDS</w:t>
            </w:r>
          </w:p>
          <w:p w14:paraId="79551FE3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Local Jail(s)</w:t>
            </w:r>
          </w:p>
          <w:p w14:paraId="51B55202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Hospital(s)</w:t>
            </w:r>
          </w:p>
          <w:p w14:paraId="3417EB06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EMT/Crisis Response Team(s)</w:t>
            </w:r>
          </w:p>
          <w:p w14:paraId="14A005EC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Mental Health Service Organization</w:t>
            </w:r>
          </w:p>
          <w:p w14:paraId="5A0FDFD0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Substance Use Service Org</w:t>
            </w:r>
          </w:p>
          <w:p w14:paraId="2E0A076E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Disability Service Org</w:t>
            </w:r>
          </w:p>
          <w:p w14:paraId="51CBCAC5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Affordable Housing Developer</w:t>
            </w:r>
          </w:p>
          <w:p w14:paraId="122ED02B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Non-CoC Funded Homeless Org</w:t>
            </w:r>
          </w:p>
          <w:p w14:paraId="28F4CAFA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CoC Funded Victim Service Org</w:t>
            </w:r>
          </w:p>
          <w:p w14:paraId="521BABFD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CoC Funded Youth Homeless Org</w:t>
            </w:r>
          </w:p>
          <w:p w14:paraId="44A3DE0D" w14:textId="4FAF924C" w:rsidR="00F770B5" w:rsidRPr="00F770B5" w:rsidRDefault="00F770B5" w:rsidP="00F770B5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242E4CF" w14:textId="4A2E2527" w:rsid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lastRenderedPageBreak/>
              <w:t>Homeownership Transition Expert</w:t>
            </w:r>
          </w:p>
          <w:p w14:paraId="3C530BDE" w14:textId="27160176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Department of Justice</w:t>
            </w:r>
          </w:p>
          <w:p w14:paraId="58FB0968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Fair Housing Provider or Expert</w:t>
            </w:r>
          </w:p>
          <w:p w14:paraId="31A4B8BE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Criminal Justice System</w:t>
            </w:r>
          </w:p>
          <w:p w14:paraId="17502253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Lived Experience</w:t>
            </w:r>
          </w:p>
          <w:p w14:paraId="784180B2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Lived Experience</w:t>
            </w:r>
          </w:p>
          <w:p w14:paraId="03F335DD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Advocacy group led by BIPOC</w:t>
            </w:r>
          </w:p>
          <w:p w14:paraId="246602E1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By and For Agency led by Latino American</w:t>
            </w:r>
          </w:p>
          <w:p w14:paraId="78892FED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"By and For Agency led by Native Hawaiian</w:t>
            </w:r>
          </w:p>
          <w:p w14:paraId="42008E29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Pacific Islander Asian American"</w:t>
            </w:r>
          </w:p>
          <w:p w14:paraId="2A5A8680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By and For Agency led by Black</w:t>
            </w:r>
          </w:p>
          <w:p w14:paraId="6DE69A8A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Tribal Government</w:t>
            </w:r>
          </w:p>
          <w:p w14:paraId="42C38942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Civil Legal Aid</w:t>
            </w:r>
          </w:p>
          <w:p w14:paraId="62757CD2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Philanthropy</w:t>
            </w:r>
          </w:p>
          <w:p w14:paraId="504267F1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Chamber of Commerce</w:t>
            </w:r>
          </w:p>
          <w:p w14:paraId="1E9A78B9" w14:textId="77777777" w:rsidR="00F770B5" w:rsidRPr="00F770B5" w:rsidRDefault="00F770B5" w:rsidP="00F770B5">
            <w:pPr>
              <w:rPr>
                <w:sz w:val="24"/>
                <w:szCs w:val="24"/>
              </w:rPr>
            </w:pPr>
            <w:r w:rsidRPr="00F770B5">
              <w:rPr>
                <w:sz w:val="24"/>
                <w:szCs w:val="24"/>
              </w:rPr>
              <w:t>Homeownership Transition Expert</w:t>
            </w:r>
            <w:r w:rsidRPr="00F770B5">
              <w:rPr>
                <w:sz w:val="24"/>
                <w:szCs w:val="24"/>
              </w:rPr>
              <w:tab/>
            </w:r>
          </w:p>
          <w:p w14:paraId="5D8A7C9A" w14:textId="77777777" w:rsidR="00F770B5" w:rsidRPr="00F770B5" w:rsidRDefault="00F770B5" w:rsidP="00957656">
            <w:pPr>
              <w:rPr>
                <w:sz w:val="24"/>
                <w:szCs w:val="24"/>
              </w:rPr>
            </w:pPr>
          </w:p>
        </w:tc>
      </w:tr>
    </w:tbl>
    <w:p w14:paraId="502168AA" w14:textId="77777777" w:rsidR="00F770B5" w:rsidRPr="00F770B5" w:rsidRDefault="00F770B5" w:rsidP="00704188">
      <w:pPr>
        <w:rPr>
          <w:sz w:val="24"/>
          <w:szCs w:val="24"/>
        </w:rPr>
      </w:pPr>
    </w:p>
    <w:sectPr w:rsidR="00F770B5" w:rsidRPr="00F770B5" w:rsidSect="00F770B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A21"/>
    <w:multiLevelType w:val="hybridMultilevel"/>
    <w:tmpl w:val="1CFA16CC"/>
    <w:lvl w:ilvl="0" w:tplc="F3B284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F7CC8"/>
    <w:multiLevelType w:val="hybridMultilevel"/>
    <w:tmpl w:val="AE904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85044">
    <w:abstractNumId w:val="1"/>
  </w:num>
  <w:num w:numId="2" w16cid:durableId="9718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46"/>
    <w:rsid w:val="00085DC3"/>
    <w:rsid w:val="002B0646"/>
    <w:rsid w:val="002D73F6"/>
    <w:rsid w:val="004C0EC8"/>
    <w:rsid w:val="006B02A4"/>
    <w:rsid w:val="00704188"/>
    <w:rsid w:val="007617F4"/>
    <w:rsid w:val="008F31E3"/>
    <w:rsid w:val="00957656"/>
    <w:rsid w:val="00B80383"/>
    <w:rsid w:val="00E40E0D"/>
    <w:rsid w:val="00F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B785"/>
  <w15:chartTrackingRefBased/>
  <w15:docId w15:val="{88AA8D8A-2471-4B75-96C8-3897CE62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6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6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eisz@pugetsound.edu" TargetMode="External"/><Relationship Id="rId5" Type="http://schemas.openxmlformats.org/officeDocument/2006/relationships/hyperlink" Target="mailto:stewdahl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2273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stewart</dc:creator>
  <cp:keywords/>
  <dc:description/>
  <cp:lastModifiedBy>cynthia stewart</cp:lastModifiedBy>
  <cp:revision>2</cp:revision>
  <dcterms:created xsi:type="dcterms:W3CDTF">2023-01-23T15:55:00Z</dcterms:created>
  <dcterms:modified xsi:type="dcterms:W3CDTF">2023-01-23T15:55:00Z</dcterms:modified>
</cp:coreProperties>
</file>