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0B" w:rsidRPr="00C76903" w:rsidRDefault="003A410B">
      <w:pPr>
        <w:pStyle w:val="BodyA"/>
        <w:rPr>
          <w:sz w:val="16"/>
          <w:szCs w:val="16"/>
        </w:rPr>
      </w:pPr>
    </w:p>
    <w:p w:rsidR="00FF1DE5" w:rsidRPr="00FF1DE5" w:rsidRDefault="00FF1DE5" w:rsidP="00FF1DE5">
      <w:pPr>
        <w:pStyle w:val="Title"/>
        <w:rPr>
          <w:sz w:val="44"/>
          <w:szCs w:val="44"/>
        </w:rPr>
      </w:pPr>
      <w:r w:rsidRPr="00FF1DE5">
        <w:rPr>
          <w:sz w:val="44"/>
          <w:szCs w:val="44"/>
        </w:rPr>
        <w:t>Sweeps Protocol</w:t>
      </w:r>
    </w:p>
    <w:p w:rsidR="00FF1DE5" w:rsidRDefault="00FF1DE5">
      <w:pPr>
        <w:pStyle w:val="BodyA"/>
        <w:rPr>
          <w:sz w:val="24"/>
          <w:szCs w:val="24"/>
        </w:rPr>
      </w:pPr>
    </w:p>
    <w:p w:rsidR="003A410B" w:rsidRDefault="00503892">
      <w:pPr>
        <w:pStyle w:val="BodyA"/>
        <w:rPr>
          <w:sz w:val="24"/>
          <w:szCs w:val="24"/>
        </w:rPr>
      </w:pPr>
      <w:r>
        <w:rPr>
          <w:sz w:val="24"/>
          <w:szCs w:val="24"/>
        </w:rPr>
        <w:t>The Tacoma Pierce County Coalition to End Homelessness urges all governing agencies within Pierce County to adopt the following standard procedures to minimize harm to people living unsheltered and the community as a whole:</w:t>
      </w:r>
    </w:p>
    <w:p w:rsidR="003A410B" w:rsidRDefault="003A410B">
      <w:pPr>
        <w:pStyle w:val="BodyA"/>
        <w:rPr>
          <w:sz w:val="24"/>
          <w:szCs w:val="24"/>
        </w:rPr>
      </w:pPr>
    </w:p>
    <w:p w:rsidR="005C07E5" w:rsidRPr="005C07E5" w:rsidRDefault="005C07E5" w:rsidP="00C76903">
      <w:pPr>
        <w:pStyle w:val="BodyA"/>
        <w:ind w:left="288" w:right="288"/>
        <w:rPr>
          <w:rStyle w:val="None"/>
          <w:sz w:val="24"/>
          <w:szCs w:val="24"/>
        </w:rPr>
      </w:pPr>
      <w:r w:rsidRPr="00FF1DE5">
        <w:rPr>
          <w:b/>
          <w:sz w:val="24"/>
          <w:szCs w:val="24"/>
        </w:rPr>
        <w:t>Legal Requirements:</w:t>
      </w:r>
      <w:r>
        <w:rPr>
          <w:sz w:val="24"/>
          <w:szCs w:val="24"/>
        </w:rPr>
        <w:t xml:space="preserve"> The</w:t>
      </w:r>
      <w:r w:rsidR="00503892">
        <w:rPr>
          <w:sz w:val="24"/>
          <w:szCs w:val="24"/>
        </w:rPr>
        <w:t xml:space="preserve"> </w:t>
      </w:r>
      <w:r w:rsidRPr="00FF1DE5">
        <w:rPr>
          <w:i/>
          <w:sz w:val="24"/>
          <w:szCs w:val="24"/>
        </w:rPr>
        <w:t>Martin v. Boise</w:t>
      </w:r>
      <w:r w:rsidRPr="005C07E5">
        <w:rPr>
          <w:sz w:val="24"/>
          <w:szCs w:val="24"/>
        </w:rPr>
        <w:t xml:space="preserve"> court ruling </w:t>
      </w:r>
      <w:r>
        <w:rPr>
          <w:sz w:val="24"/>
          <w:szCs w:val="24"/>
        </w:rPr>
        <w:t>holds</w:t>
      </w:r>
      <w:r w:rsidRPr="005C07E5">
        <w:rPr>
          <w:sz w:val="24"/>
          <w:szCs w:val="24"/>
        </w:rPr>
        <w:t xml:space="preserve"> that cities cannot enforce anti-camping ordinances if they do not have enough homeless shelter beds available for their homeless population</w:t>
      </w:r>
      <w:r>
        <w:rPr>
          <w:sz w:val="24"/>
          <w:szCs w:val="24"/>
        </w:rPr>
        <w:t xml:space="preserve">. A more recent ruling, </w:t>
      </w:r>
      <w:r w:rsidRPr="00FF1DE5">
        <w:rPr>
          <w:i/>
          <w:sz w:val="24"/>
          <w:szCs w:val="24"/>
        </w:rPr>
        <w:t>Long v. City of Seattle,</w:t>
      </w:r>
      <w:r w:rsidRPr="005C07E5">
        <w:rPr>
          <w:sz w:val="24"/>
          <w:szCs w:val="24"/>
        </w:rPr>
        <w:t xml:space="preserve"> </w:t>
      </w:r>
      <w:r>
        <w:rPr>
          <w:sz w:val="24"/>
          <w:szCs w:val="24"/>
        </w:rPr>
        <w:t>protects</w:t>
      </w:r>
      <w:r w:rsidR="00503892">
        <w:rPr>
          <w:sz w:val="24"/>
          <w:szCs w:val="24"/>
        </w:rPr>
        <w:t xml:space="preserve"> vehicle</w:t>
      </w:r>
      <w:r>
        <w:rPr>
          <w:sz w:val="24"/>
          <w:szCs w:val="24"/>
        </w:rPr>
        <w:t xml:space="preserve">s from impound if a vehicle is </w:t>
      </w:r>
      <w:r w:rsidR="00503892">
        <w:rPr>
          <w:sz w:val="24"/>
          <w:szCs w:val="24"/>
        </w:rPr>
        <w:t xml:space="preserve">serving as </w:t>
      </w:r>
      <w:r>
        <w:rPr>
          <w:sz w:val="24"/>
          <w:szCs w:val="24"/>
        </w:rPr>
        <w:t>a person’s</w:t>
      </w:r>
      <w:r w:rsidR="00503892">
        <w:rPr>
          <w:sz w:val="24"/>
          <w:szCs w:val="24"/>
        </w:rPr>
        <w:t xml:space="preserve"> primary </w:t>
      </w:r>
      <w:r>
        <w:rPr>
          <w:sz w:val="24"/>
          <w:szCs w:val="24"/>
        </w:rPr>
        <w:t>residence. In addition to these legal issues,</w:t>
      </w:r>
      <w:r w:rsidR="00FF1DE5">
        <w:rPr>
          <w:sz w:val="24"/>
          <w:szCs w:val="24"/>
        </w:rPr>
        <w:t xml:space="preserve"> there are humanitarian considerations.</w:t>
      </w:r>
      <w:r>
        <w:rPr>
          <w:sz w:val="24"/>
          <w:szCs w:val="24"/>
        </w:rPr>
        <w:t xml:space="preserve"> </w:t>
      </w:r>
      <w:r w:rsidR="00FF1DE5">
        <w:rPr>
          <w:sz w:val="24"/>
          <w:szCs w:val="24"/>
        </w:rPr>
        <w:t>N</w:t>
      </w:r>
      <w:r w:rsidRPr="005C07E5">
        <w:rPr>
          <w:sz w:val="24"/>
          <w:szCs w:val="24"/>
        </w:rPr>
        <w:t>o one should be criminalized</w:t>
      </w:r>
      <w:r>
        <w:rPr>
          <w:sz w:val="24"/>
          <w:szCs w:val="24"/>
        </w:rPr>
        <w:t xml:space="preserve"> or harassed</w:t>
      </w:r>
      <w:r w:rsidRPr="005C07E5">
        <w:rPr>
          <w:sz w:val="24"/>
          <w:szCs w:val="24"/>
        </w:rPr>
        <w:t xml:space="preserve"> for lack of having a safe place to lay their head.</w:t>
      </w:r>
    </w:p>
    <w:p w:rsidR="00B700A3" w:rsidRDefault="00B700A3">
      <w:pPr>
        <w:pStyle w:val="Default"/>
        <w:spacing w:before="0" w:line="240" w:lineRule="auto"/>
        <w:rPr>
          <w:rStyle w:val="None"/>
          <w:rFonts w:ascii="Calibri" w:hAnsi="Calibri"/>
          <w:color w:val="201F1E"/>
          <w:u w:color="201F1E"/>
        </w:rPr>
      </w:pPr>
    </w:p>
    <w:p w:rsidR="00B700A3" w:rsidRPr="006C68B3" w:rsidRDefault="00B700A3" w:rsidP="00B700A3">
      <w:pPr>
        <w:pStyle w:val="Default"/>
        <w:rPr>
          <w:rFonts w:ascii="Calibri" w:hAnsi="Calibri" w:cs="Calibri"/>
        </w:rPr>
      </w:pPr>
      <w:r w:rsidRPr="00C76903">
        <w:rPr>
          <w:rFonts w:ascii="Calibri" w:hAnsi="Calibri" w:cs="Calibri"/>
          <w:b/>
        </w:rPr>
        <w:t>Here are our specific recommendations</w:t>
      </w:r>
      <w:r w:rsidRPr="006C68B3">
        <w:rPr>
          <w:rFonts w:ascii="Calibri" w:hAnsi="Calibri" w:cs="Calibri"/>
        </w:rPr>
        <w:t xml:space="preserve"> to minimize harm wh</w:t>
      </w:r>
      <w:r w:rsidRPr="006C68B3">
        <w:rPr>
          <w:rFonts w:ascii="Calibri" w:hAnsi="Calibri" w:cs="Calibri"/>
        </w:rPr>
        <w:t>en sweeps are deemed necessary:</w:t>
      </w:r>
    </w:p>
    <w:p w:rsidR="006C68B3" w:rsidRDefault="00B700A3" w:rsidP="006C68B3">
      <w:pPr>
        <w:pStyle w:val="Default"/>
        <w:numPr>
          <w:ilvl w:val="0"/>
          <w:numId w:val="8"/>
        </w:numPr>
        <w:spacing w:before="0" w:line="240" w:lineRule="auto"/>
        <w:rPr>
          <w:rFonts w:ascii="Calibri" w:hAnsi="Calibri" w:cs="Calibri"/>
        </w:rPr>
      </w:pPr>
      <w:r w:rsidRPr="006C68B3">
        <w:rPr>
          <w:rFonts w:ascii="Calibri" w:hAnsi="Calibri" w:cs="Calibri"/>
        </w:rPr>
        <w:t xml:space="preserve">Offer reasonable alternatives:  </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 xml:space="preserve">Create new, low-barrier shelter spaces before the sweep and set aside/hold enough beds for people impacted by the sweep. </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At minimum, ensure there is space for each displaced person at a publicly-owned site for low-barrier camping before authorizing a sweep.</w:t>
      </w:r>
    </w:p>
    <w:p w:rsidR="006C68B3" w:rsidRDefault="00B700A3" w:rsidP="006C68B3">
      <w:pPr>
        <w:pStyle w:val="Default"/>
        <w:numPr>
          <w:ilvl w:val="0"/>
          <w:numId w:val="8"/>
        </w:numPr>
        <w:spacing w:before="0" w:line="240" w:lineRule="auto"/>
        <w:rPr>
          <w:rFonts w:ascii="Calibri" w:hAnsi="Calibri" w:cs="Calibri"/>
        </w:rPr>
      </w:pPr>
      <w:r w:rsidRPr="006C68B3">
        <w:rPr>
          <w:rFonts w:ascii="Calibri" w:hAnsi="Calibri" w:cs="Calibri"/>
        </w:rPr>
        <w:t>Facilitate a smooth transition</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Never shut down Porta potties or hygiene stations before a sweep.</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Provide each person with enough garbage bags or other containers for their belongings</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Supply enough garbage bags, brooms, dustpans, rakes, shovels, etc. so that people can clean up the site and dispose of unwanted items.</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Coordinate assistance and transportation to help people move.</w:t>
      </w:r>
    </w:p>
    <w:p w:rsidR="006C68B3" w:rsidRDefault="00B700A3" w:rsidP="006C68B3">
      <w:pPr>
        <w:pStyle w:val="Default"/>
        <w:numPr>
          <w:ilvl w:val="2"/>
          <w:numId w:val="8"/>
        </w:numPr>
        <w:spacing w:before="0" w:line="240" w:lineRule="auto"/>
        <w:rPr>
          <w:rFonts w:ascii="Calibri" w:hAnsi="Calibri" w:cs="Calibri"/>
        </w:rPr>
      </w:pPr>
      <w:r w:rsidRPr="006C68B3">
        <w:rPr>
          <w:rFonts w:ascii="Calibri" w:hAnsi="Calibri" w:cs="Calibri"/>
        </w:rPr>
        <w:t>Have trucks and drivers available from the date and time the sweep notice is posted to help people move.</w:t>
      </w:r>
    </w:p>
    <w:p w:rsidR="006C68B3" w:rsidRDefault="00B700A3" w:rsidP="006C68B3">
      <w:pPr>
        <w:pStyle w:val="Default"/>
        <w:numPr>
          <w:ilvl w:val="2"/>
          <w:numId w:val="8"/>
        </w:numPr>
        <w:spacing w:before="0" w:line="240" w:lineRule="auto"/>
        <w:rPr>
          <w:rFonts w:ascii="Calibri" w:hAnsi="Calibri" w:cs="Calibri"/>
        </w:rPr>
      </w:pPr>
      <w:r w:rsidRPr="006C68B3">
        <w:rPr>
          <w:rFonts w:ascii="Calibri" w:hAnsi="Calibri" w:cs="Calibri"/>
        </w:rPr>
        <w:t>Secure short term storage for the belongings of people who require more than what the City can store off-site.</w:t>
      </w:r>
    </w:p>
    <w:p w:rsidR="006C68B3" w:rsidRPr="00C76903" w:rsidRDefault="00B700A3" w:rsidP="006C68B3">
      <w:pPr>
        <w:pStyle w:val="Default"/>
        <w:numPr>
          <w:ilvl w:val="1"/>
          <w:numId w:val="8"/>
        </w:numPr>
        <w:spacing w:before="0" w:line="240" w:lineRule="auto"/>
        <w:rPr>
          <w:rFonts w:ascii="Calibri" w:hAnsi="Calibri" w:cs="Calibri"/>
          <w:i/>
          <w:color w:val="4472C4" w:themeColor="accent1"/>
        </w:rPr>
      </w:pPr>
      <w:r w:rsidRPr="00C76903">
        <w:rPr>
          <w:rFonts w:ascii="Calibri" w:hAnsi="Calibri" w:cs="Calibri"/>
          <w:highlight w:val="yellow"/>
        </w:rPr>
        <w:t>Have medical care on-site.</w:t>
      </w:r>
      <w:r w:rsidRPr="006C68B3">
        <w:rPr>
          <w:rFonts w:ascii="Calibri" w:hAnsi="Calibri" w:cs="Calibri"/>
        </w:rPr>
        <w:t xml:space="preserve"> </w:t>
      </w:r>
      <w:r w:rsidRPr="00C76903">
        <w:rPr>
          <w:rFonts w:ascii="Calibri" w:hAnsi="Calibri" w:cs="Calibri"/>
          <w:i/>
          <w:color w:val="4472C4" w:themeColor="accent1"/>
        </w:rPr>
        <w:t>I’m not sure why this is i</w:t>
      </w:r>
      <w:r w:rsidR="006C68B3" w:rsidRPr="00C76903">
        <w:rPr>
          <w:rFonts w:ascii="Calibri" w:hAnsi="Calibri" w:cs="Calibri"/>
          <w:i/>
          <w:color w:val="4472C4" w:themeColor="accent1"/>
        </w:rPr>
        <w:t>ncluded – maybe need to say why.</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Offer COVID vaccinations prior to the sweep (Tac</w:t>
      </w:r>
      <w:r w:rsidR="006C68B3">
        <w:rPr>
          <w:rFonts w:ascii="Calibri" w:hAnsi="Calibri" w:cs="Calibri"/>
        </w:rPr>
        <w:t>oma Pierce County Health Depart</w:t>
      </w:r>
      <w:r w:rsidRPr="006C68B3">
        <w:rPr>
          <w:rFonts w:ascii="Calibri" w:hAnsi="Calibri" w:cs="Calibri"/>
        </w:rPr>
        <w:t>ment)</w:t>
      </w:r>
    </w:p>
    <w:p w:rsidR="006C68B3" w:rsidRDefault="00B700A3" w:rsidP="006C68B3">
      <w:pPr>
        <w:pStyle w:val="Default"/>
        <w:numPr>
          <w:ilvl w:val="1"/>
          <w:numId w:val="8"/>
        </w:numPr>
        <w:spacing w:before="0" w:line="240" w:lineRule="auto"/>
        <w:rPr>
          <w:rFonts w:ascii="Calibri" w:hAnsi="Calibri" w:cs="Calibri"/>
        </w:rPr>
      </w:pPr>
      <w:r w:rsidRPr="00C76903">
        <w:rPr>
          <w:rFonts w:ascii="Calibri" w:hAnsi="Calibri" w:cs="Calibri"/>
          <w:highlight w:val="yellow"/>
        </w:rPr>
        <w:t>Incentivize the move</w:t>
      </w:r>
      <w:r w:rsidRPr="006C68B3">
        <w:rPr>
          <w:rFonts w:ascii="Calibri" w:hAnsi="Calibri" w:cs="Calibri"/>
        </w:rPr>
        <w:t xml:space="preserve">.  We’re having success in COVID vaccinations with bringing vac-cines TO people experiencing homelessness and providing a $50 cash card for each shot.  We don’t know what might incentivize people in an encampment to move so let’s ask them.  </w:t>
      </w:r>
      <w:r w:rsidR="00C76903">
        <w:rPr>
          <w:rFonts w:ascii="Calibri" w:hAnsi="Calibri" w:cs="Calibri"/>
          <w:i/>
          <w:color w:val="4472C4" w:themeColor="accent1"/>
        </w:rPr>
        <w:t xml:space="preserve">I can see a number of problems that could emerge with this one and think that including it in this document might actually harm our chances of being heard. Creative but problematic. </w:t>
      </w:r>
    </w:p>
    <w:p w:rsidR="006C68B3" w:rsidRDefault="00B700A3" w:rsidP="006C68B3">
      <w:pPr>
        <w:pStyle w:val="Default"/>
        <w:numPr>
          <w:ilvl w:val="0"/>
          <w:numId w:val="8"/>
        </w:numPr>
        <w:spacing w:before="0" w:line="240" w:lineRule="auto"/>
        <w:rPr>
          <w:rFonts w:ascii="Calibri" w:hAnsi="Calibri" w:cs="Calibri"/>
        </w:rPr>
      </w:pPr>
      <w:r w:rsidRPr="006C68B3">
        <w:rPr>
          <w:rFonts w:ascii="Calibri" w:hAnsi="Calibri" w:cs="Calibri"/>
        </w:rPr>
        <w:t>Commit to a plan to end homelessness that serves housed and unh</w:t>
      </w:r>
      <w:r w:rsidR="006C68B3">
        <w:rPr>
          <w:rFonts w:ascii="Calibri" w:hAnsi="Calibri" w:cs="Calibri"/>
        </w:rPr>
        <w:t>oused people as well as busi</w:t>
      </w:r>
      <w:r w:rsidRPr="006C68B3">
        <w:rPr>
          <w:rFonts w:ascii="Calibri" w:hAnsi="Calibri" w:cs="Calibri"/>
        </w:rPr>
        <w:t>nesses and public agencies. Such a plan must include:</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lastRenderedPageBreak/>
        <w:t xml:space="preserve">Community outreach and information; particularly for high impact neighborhoods. </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Multiple options to serve multiple needs AND ensure the commons, particularly for neighborhoods and business districts in low income areas. Options include self man-aged, lightly managed, and 24/7managed facilities:</w:t>
      </w:r>
    </w:p>
    <w:p w:rsidR="006C68B3" w:rsidRDefault="00B700A3" w:rsidP="006C68B3">
      <w:pPr>
        <w:pStyle w:val="Default"/>
        <w:numPr>
          <w:ilvl w:val="2"/>
          <w:numId w:val="8"/>
        </w:numPr>
        <w:spacing w:before="0" w:line="240" w:lineRule="auto"/>
        <w:rPr>
          <w:rFonts w:ascii="Calibri" w:hAnsi="Calibri" w:cs="Calibri"/>
        </w:rPr>
      </w:pPr>
      <w:r w:rsidRPr="006C68B3">
        <w:rPr>
          <w:rFonts w:ascii="Calibri" w:hAnsi="Calibri" w:cs="Calibri"/>
        </w:rPr>
        <w:t>safe lots and RV camps</w:t>
      </w:r>
    </w:p>
    <w:p w:rsidR="006C68B3" w:rsidRDefault="00B700A3" w:rsidP="006C68B3">
      <w:pPr>
        <w:pStyle w:val="Default"/>
        <w:numPr>
          <w:ilvl w:val="2"/>
          <w:numId w:val="8"/>
        </w:numPr>
        <w:spacing w:before="0" w:line="240" w:lineRule="auto"/>
        <w:rPr>
          <w:rFonts w:ascii="Calibri" w:hAnsi="Calibri" w:cs="Calibri"/>
        </w:rPr>
      </w:pPr>
      <w:r w:rsidRPr="006C68B3">
        <w:rPr>
          <w:rFonts w:ascii="Calibri" w:hAnsi="Calibri" w:cs="Calibri"/>
        </w:rPr>
        <w:t>urban campgrounds</w:t>
      </w:r>
    </w:p>
    <w:p w:rsidR="006C68B3" w:rsidRDefault="00B700A3" w:rsidP="006C68B3">
      <w:pPr>
        <w:pStyle w:val="Default"/>
        <w:numPr>
          <w:ilvl w:val="2"/>
          <w:numId w:val="8"/>
        </w:numPr>
        <w:spacing w:before="0" w:line="240" w:lineRule="auto"/>
        <w:rPr>
          <w:rFonts w:ascii="Calibri" w:hAnsi="Calibri" w:cs="Calibri"/>
        </w:rPr>
      </w:pPr>
      <w:r w:rsidRPr="006C68B3">
        <w:rPr>
          <w:rFonts w:ascii="Calibri" w:hAnsi="Calibri" w:cs="Calibri"/>
        </w:rPr>
        <w:t>congregate shelters</w:t>
      </w:r>
    </w:p>
    <w:p w:rsidR="006C68B3" w:rsidRDefault="00B700A3" w:rsidP="006C68B3">
      <w:pPr>
        <w:pStyle w:val="Default"/>
        <w:numPr>
          <w:ilvl w:val="2"/>
          <w:numId w:val="8"/>
        </w:numPr>
        <w:spacing w:before="0" w:line="240" w:lineRule="auto"/>
        <w:rPr>
          <w:rFonts w:ascii="Calibri" w:hAnsi="Calibri" w:cs="Calibri"/>
        </w:rPr>
      </w:pPr>
      <w:r w:rsidRPr="006C68B3">
        <w:rPr>
          <w:rFonts w:ascii="Calibri" w:hAnsi="Calibri" w:cs="Calibri"/>
        </w:rPr>
        <w:t xml:space="preserve">non-congregate (including hotel rooms and micro-shelters) </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 xml:space="preserve">Porta potties, hygiene stations, access to services </w:t>
      </w:r>
      <w:r w:rsidR="00C76903">
        <w:rPr>
          <w:rFonts w:ascii="Calibri" w:hAnsi="Calibri" w:cs="Calibri"/>
        </w:rPr>
        <w:t>wherever outdoor options are offered.</w:t>
      </w:r>
      <w:r w:rsidRPr="006C68B3">
        <w:rPr>
          <w:rFonts w:ascii="Calibri" w:hAnsi="Calibri" w:cs="Calibri"/>
        </w:rPr>
        <w:t xml:space="preserve"> </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 xml:space="preserve">“hot spots” or other </w:t>
      </w:r>
      <w:proofErr w:type="spellStart"/>
      <w:r w:rsidRPr="006C68B3">
        <w:rPr>
          <w:rFonts w:ascii="Calibri" w:hAnsi="Calibri" w:cs="Calibri"/>
        </w:rPr>
        <w:t>means</w:t>
      </w:r>
      <w:proofErr w:type="spellEnd"/>
      <w:r w:rsidRPr="006C68B3">
        <w:rPr>
          <w:rFonts w:ascii="Calibri" w:hAnsi="Calibri" w:cs="Calibri"/>
        </w:rPr>
        <w:t xml:space="preserve"> of communication</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Supportive services even when people say “no” and say “no” and say “no” yet again.  Why?  Because experience tells us that one day, they will say “yes.”  We want them alive and able to make that response.</w:t>
      </w:r>
    </w:p>
    <w:p w:rsidR="006C68B3" w:rsidRDefault="00B700A3" w:rsidP="006C68B3">
      <w:pPr>
        <w:pStyle w:val="Default"/>
        <w:numPr>
          <w:ilvl w:val="0"/>
          <w:numId w:val="8"/>
        </w:numPr>
        <w:spacing w:before="0" w:line="240" w:lineRule="auto"/>
        <w:rPr>
          <w:rFonts w:ascii="Calibri" w:hAnsi="Calibri" w:cs="Calibri"/>
        </w:rPr>
      </w:pPr>
      <w:r w:rsidRPr="006C68B3">
        <w:rPr>
          <w:rFonts w:ascii="Calibri" w:hAnsi="Calibri" w:cs="Calibri"/>
        </w:rPr>
        <w:t>Adopt humane policies and procedures, such as:</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Minimum of two weeks’ notice prior to a sweep.</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Provide each person with an appropriate shelter optio</w:t>
      </w:r>
      <w:r w:rsidR="006C68B3">
        <w:rPr>
          <w:rFonts w:ascii="Calibri" w:hAnsi="Calibri" w:cs="Calibri"/>
        </w:rPr>
        <w:t>n AND a permanent housing inter</w:t>
      </w:r>
      <w:r w:rsidRPr="006C68B3">
        <w:rPr>
          <w:rFonts w:ascii="Calibri" w:hAnsi="Calibri" w:cs="Calibri"/>
        </w:rPr>
        <w:t>vention.  The model is called “Built for Zero” and it underlies our work on the Pierce County Comprehensive Plan to End Homelessness Steering Committee; a plan that the City of Tacom</w:t>
      </w:r>
      <w:r w:rsidR="00C76903">
        <w:rPr>
          <w:rFonts w:ascii="Calibri" w:hAnsi="Calibri" w:cs="Calibri"/>
        </w:rPr>
        <w:t xml:space="preserve">a has promised to align with.  </w:t>
      </w:r>
      <w:r w:rsidRPr="006C68B3">
        <w:rPr>
          <w:rFonts w:ascii="Calibri" w:hAnsi="Calibri" w:cs="Calibri"/>
        </w:rPr>
        <w:t>At least use these sweeps as an opportunity to try “Built for Zero” options.</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Engage people with lived experience to inform planning and process</w:t>
      </w:r>
      <w:r w:rsidR="00C76903">
        <w:rPr>
          <w:rFonts w:ascii="Calibri" w:hAnsi="Calibri" w:cs="Calibri"/>
        </w:rPr>
        <w:t>es</w:t>
      </w:r>
      <w:r w:rsidRPr="006C68B3">
        <w:rPr>
          <w:rFonts w:ascii="Calibri" w:hAnsi="Calibri" w:cs="Calibri"/>
        </w:rPr>
        <w:t>.</w:t>
      </w:r>
    </w:p>
    <w:p w:rsidR="006C68B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Identify enough safe sites plus 20% prior to the posti</w:t>
      </w:r>
      <w:r w:rsidR="006C68B3">
        <w:rPr>
          <w:rFonts w:ascii="Calibri" w:hAnsi="Calibri" w:cs="Calibri"/>
        </w:rPr>
        <w:t>ng of sweep notice</w:t>
      </w:r>
      <w:r w:rsidR="00025024">
        <w:rPr>
          <w:rFonts w:ascii="Calibri" w:hAnsi="Calibri" w:cs="Calibri"/>
        </w:rPr>
        <w:t>s</w:t>
      </w:r>
      <w:r w:rsidR="006C68B3">
        <w:rPr>
          <w:rFonts w:ascii="Calibri" w:hAnsi="Calibri" w:cs="Calibri"/>
        </w:rPr>
        <w:t>.  Encamp</w:t>
      </w:r>
      <w:r w:rsidRPr="006C68B3">
        <w:rPr>
          <w:rFonts w:ascii="Calibri" w:hAnsi="Calibri" w:cs="Calibri"/>
        </w:rPr>
        <w:t xml:space="preserve">ments are fluid.  The City counted 20 tents on Sept. 7, 2021, </w:t>
      </w:r>
      <w:r w:rsidR="006C68B3">
        <w:rPr>
          <w:rFonts w:ascii="Calibri" w:hAnsi="Calibri" w:cs="Calibri"/>
        </w:rPr>
        <w:t xml:space="preserve">but we counted 25 the following Sunday. </w:t>
      </w:r>
    </w:p>
    <w:p w:rsidR="00B700A3" w:rsidRDefault="00B700A3" w:rsidP="006C68B3">
      <w:pPr>
        <w:pStyle w:val="Default"/>
        <w:numPr>
          <w:ilvl w:val="1"/>
          <w:numId w:val="8"/>
        </w:numPr>
        <w:spacing w:before="0" w:line="240" w:lineRule="auto"/>
        <w:rPr>
          <w:rFonts w:ascii="Calibri" w:hAnsi="Calibri" w:cs="Calibri"/>
        </w:rPr>
      </w:pPr>
      <w:r w:rsidRPr="006C68B3">
        <w:rPr>
          <w:rFonts w:ascii="Calibri" w:hAnsi="Calibri" w:cs="Calibri"/>
        </w:rPr>
        <w:t>Just as the City Dept of Emergency Management has triggers for heat and cold and air quality, there should be weather conditions under which a sweep simply cannot happen.  Hospitals are filled with COVID patients.  We cannot force people to move in the rain, during storms or cold weather events.  How will they ever</w:t>
      </w:r>
      <w:r w:rsidR="006C68B3">
        <w:rPr>
          <w:rFonts w:ascii="Calibri" w:hAnsi="Calibri" w:cs="Calibri"/>
        </w:rPr>
        <w:t xml:space="preserve"> dry their tents?  Their belong</w:t>
      </w:r>
      <w:r w:rsidRPr="006C68B3">
        <w:rPr>
          <w:rFonts w:ascii="Calibri" w:hAnsi="Calibri" w:cs="Calibri"/>
        </w:rPr>
        <w:t xml:space="preserve">ings?  Themselves?  </w:t>
      </w:r>
    </w:p>
    <w:p w:rsidR="006C68B3" w:rsidRDefault="006C68B3" w:rsidP="006C68B3">
      <w:pPr>
        <w:pStyle w:val="Default"/>
        <w:spacing w:before="0" w:line="240" w:lineRule="auto"/>
        <w:ind w:left="1440"/>
        <w:rPr>
          <w:rFonts w:ascii="Calibri" w:hAnsi="Calibri" w:cs="Calibri"/>
        </w:rPr>
      </w:pPr>
    </w:p>
    <w:p w:rsidR="006C68B3" w:rsidRPr="006C68B3" w:rsidRDefault="00025024" w:rsidP="006C68B3">
      <w:pPr>
        <w:pStyle w:val="Default"/>
        <w:spacing w:before="0" w:line="240" w:lineRule="auto"/>
        <w:rPr>
          <w:rFonts w:ascii="Calibri" w:hAnsi="Calibri" w:cs="Calibri"/>
        </w:rPr>
      </w:pPr>
      <w:r>
        <w:rPr>
          <w:rFonts w:ascii="Calibri" w:hAnsi="Calibri" w:cs="Calibri"/>
        </w:rPr>
        <w:t>As members of the</w:t>
      </w:r>
      <w:r w:rsidR="006C68B3" w:rsidRPr="006C68B3">
        <w:rPr>
          <w:rFonts w:ascii="Calibri" w:hAnsi="Calibri" w:cs="Calibri"/>
        </w:rPr>
        <w:t xml:space="preserve"> Tacoma Pierce County Coalition to End Homelessness</w:t>
      </w:r>
      <w:r>
        <w:rPr>
          <w:rFonts w:ascii="Calibri" w:hAnsi="Calibri" w:cs="Calibri"/>
        </w:rPr>
        <w:t>, we</w:t>
      </w:r>
      <w:r w:rsidR="006C68B3" w:rsidRPr="006C68B3">
        <w:rPr>
          <w:rFonts w:ascii="Calibri" w:hAnsi="Calibri" w:cs="Calibri"/>
        </w:rPr>
        <w:t xml:space="preserve"> appreciate receiving notice from some municipalities prior to </w:t>
      </w:r>
      <w:r>
        <w:rPr>
          <w:rFonts w:ascii="Calibri" w:hAnsi="Calibri" w:cs="Calibri"/>
        </w:rPr>
        <w:t>the posting of</w:t>
      </w:r>
      <w:r w:rsidR="006C68B3" w:rsidRPr="006C68B3">
        <w:rPr>
          <w:rFonts w:ascii="Calibri" w:hAnsi="Calibri" w:cs="Calibri"/>
        </w:rPr>
        <w:t xml:space="preserve"> sweep notice</w:t>
      </w:r>
      <w:r>
        <w:rPr>
          <w:rFonts w:ascii="Calibri" w:hAnsi="Calibri" w:cs="Calibri"/>
        </w:rPr>
        <w:t>s</w:t>
      </w:r>
      <w:bookmarkStart w:id="0" w:name="_GoBack"/>
      <w:bookmarkEnd w:id="0"/>
      <w:r w:rsidR="006C68B3" w:rsidRPr="006C68B3">
        <w:rPr>
          <w:rFonts w:ascii="Calibri" w:hAnsi="Calibri" w:cs="Calibri"/>
        </w:rPr>
        <w:t>.  It will help us further if the sweep decision-making process is more transparent.  What exactly initiates a sweep and who has decision-making authority?</w:t>
      </w:r>
    </w:p>
    <w:sectPr w:rsidR="006C68B3" w:rsidRPr="006C68B3" w:rsidSect="00FF1DE5">
      <w:headerReference w:type="default" r:id="rId7"/>
      <w:footerReference w:type="default" r:id="rId8"/>
      <w:headerReference w:type="first" r:id="rId9"/>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2D" w:rsidRDefault="005C1A2D">
      <w:r>
        <w:separator/>
      </w:r>
    </w:p>
  </w:endnote>
  <w:endnote w:type="continuationSeparator" w:id="0">
    <w:p w:rsidR="005C1A2D" w:rsidRDefault="005C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650633"/>
      <w:docPartObj>
        <w:docPartGallery w:val="Page Numbers (Bottom of Page)"/>
        <w:docPartUnique/>
      </w:docPartObj>
    </w:sdtPr>
    <w:sdtContent>
      <w:sdt>
        <w:sdtPr>
          <w:id w:val="-1769616900"/>
          <w:docPartObj>
            <w:docPartGallery w:val="Page Numbers (Top of Page)"/>
            <w:docPartUnique/>
          </w:docPartObj>
        </w:sdtPr>
        <w:sdtContent>
          <w:p w:rsidR="00B700A3" w:rsidRDefault="00B700A3">
            <w:pPr>
              <w:pStyle w:val="Footer"/>
              <w:jc w:val="right"/>
            </w:pPr>
            <w:r>
              <w:rPr>
                <w:rStyle w:val="None"/>
              </w:rPr>
              <w:t>Version 1.0</w:t>
            </w:r>
            <w:r>
              <w:rPr>
                <w:rStyle w:val="None"/>
              </w:rPr>
              <w:tab/>
              <w:t>Tacoma Pierce County Coalition to End Homelessness</w:t>
            </w:r>
            <w:r>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sidR="0002502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5024">
              <w:rPr>
                <w:b/>
                <w:bCs/>
                <w:noProof/>
              </w:rPr>
              <w:t>2</w:t>
            </w:r>
            <w:r>
              <w:rPr>
                <w:b/>
                <w:bCs/>
                <w:sz w:val="24"/>
                <w:szCs w:val="24"/>
              </w:rPr>
              <w:fldChar w:fldCharType="end"/>
            </w:r>
          </w:p>
        </w:sdtContent>
      </w:sdt>
    </w:sdtContent>
  </w:sdt>
  <w:p w:rsidR="00503892" w:rsidRDefault="005038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2D" w:rsidRDefault="005C1A2D">
      <w:r>
        <w:separator/>
      </w:r>
    </w:p>
  </w:footnote>
  <w:footnote w:type="continuationSeparator" w:id="0">
    <w:p w:rsidR="005C1A2D" w:rsidRDefault="005C1A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892" w:rsidRDefault="00503892">
    <w:pPr>
      <w:pStyle w:val="Header"/>
      <w:jc w:val="center"/>
      <w:rPr>
        <w:rStyle w:val="None"/>
        <w:sz w:val="24"/>
        <w:szCs w:val="24"/>
      </w:rPr>
    </w:pPr>
  </w:p>
  <w:p w:rsidR="00503892" w:rsidRDefault="00503892">
    <w:pPr>
      <w:pStyle w:val="Header"/>
      <w:rPr>
        <w:rStyle w:val="None"/>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DE5" w:rsidRDefault="00FF1DE5" w:rsidP="00FF1DE5">
    <w:pPr>
      <w:pStyle w:val="Header"/>
      <w:rPr>
        <w:sz w:val="36"/>
        <w:szCs w:val="36"/>
      </w:rPr>
    </w:pPr>
    <w:r>
      <w:rPr>
        <w:noProof/>
      </w:rPr>
      <w:drawing>
        <wp:inline distT="0" distB="0" distL="0" distR="0" wp14:anchorId="40C13568" wp14:editId="4F2A9C9D">
          <wp:extent cx="578240" cy="660694"/>
          <wp:effectExtent l="0" t="0" r="0" b="0"/>
          <wp:docPr id="1"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extLst/>
                  </a:blip>
                  <a:stretch>
                    <a:fillRect/>
                  </a:stretch>
                </pic:blipFill>
                <pic:spPr>
                  <a:xfrm>
                    <a:off x="0" y="0"/>
                    <a:ext cx="578240" cy="660694"/>
                  </a:xfrm>
                  <a:prstGeom prst="rect">
                    <a:avLst/>
                  </a:prstGeom>
                  <a:ln w="12700" cap="flat">
                    <a:noFill/>
                    <a:miter lim="400000"/>
                  </a:ln>
                  <a:effectLst/>
                </pic:spPr>
              </pic:pic>
            </a:graphicData>
          </a:graphic>
        </wp:inline>
      </w:drawing>
    </w:r>
    <w:r>
      <w:tab/>
    </w:r>
    <w:r w:rsidR="00B700A3">
      <w:t xml:space="preserve">    </w:t>
    </w:r>
    <w:r>
      <w:rPr>
        <w:sz w:val="36"/>
        <w:szCs w:val="36"/>
      </w:rPr>
      <w:t>Tacoma Pierce County Coalition to End Homelessness</w:t>
    </w:r>
  </w:p>
  <w:p w:rsidR="00B700A3" w:rsidRPr="00B700A3" w:rsidRDefault="00B700A3" w:rsidP="00B700A3">
    <w:pPr>
      <w:pStyle w:val="Header"/>
      <w:jc w:val="center"/>
      <w:rPr>
        <w:sz w:val="24"/>
        <w:szCs w:val="24"/>
      </w:rPr>
    </w:pPr>
    <w:r>
      <w:rPr>
        <w:sz w:val="24"/>
        <w:szCs w:val="24"/>
      </w:rPr>
      <w:t>www.pchomeless.org</w:t>
    </w:r>
    <w:r w:rsidRPr="00B700A3">
      <w:rPr>
        <w:sz w:val="24"/>
        <w:szCs w:val="24"/>
      </w:rPr>
      <w:t xml:space="preserve">   -   info@pchomeless.org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C79"/>
    <w:multiLevelType w:val="hybridMultilevel"/>
    <w:tmpl w:val="2EC6AE24"/>
    <w:lvl w:ilvl="0" w:tplc="A6F4492A">
      <w:start w:val="1"/>
      <w:numFmt w:val="decimal"/>
      <w:lvlText w:val="%1."/>
      <w:lvlJc w:val="left"/>
      <w:pPr>
        <w:ind w:left="1080" w:hanging="720"/>
      </w:pPr>
      <w:rPr>
        <w:rFonts w:hint="default"/>
      </w:rPr>
    </w:lvl>
    <w:lvl w:ilvl="1" w:tplc="197020E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40CE1"/>
    <w:multiLevelType w:val="hybridMultilevel"/>
    <w:tmpl w:val="869810C6"/>
    <w:styleLink w:val="Bullets"/>
    <w:lvl w:ilvl="0" w:tplc="D6DC72FA">
      <w:start w:val="1"/>
      <w:numFmt w:val="bullet"/>
      <w:lvlText w:val="•"/>
      <w:lvlJc w:val="left"/>
      <w:pPr>
        <w:ind w:left="237" w:hanging="23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5B83754">
      <w:start w:val="1"/>
      <w:numFmt w:val="bullet"/>
      <w:lvlText w:val="•"/>
      <w:lvlJc w:val="left"/>
      <w:pPr>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5025680">
      <w:start w:val="1"/>
      <w:numFmt w:val="bullet"/>
      <w:lvlText w:val="•"/>
      <w:lvlJc w:val="left"/>
      <w:pPr>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3B44F96">
      <w:start w:val="1"/>
      <w:numFmt w:val="bullet"/>
      <w:lvlText w:val="•"/>
      <w:lvlJc w:val="left"/>
      <w:pPr>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B328490">
      <w:start w:val="1"/>
      <w:numFmt w:val="bullet"/>
      <w:lvlText w:val="•"/>
      <w:lvlJc w:val="left"/>
      <w:pPr>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1F082B0">
      <w:start w:val="1"/>
      <w:numFmt w:val="bullet"/>
      <w:lvlText w:val="•"/>
      <w:lvlJc w:val="left"/>
      <w:pPr>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D1AA638">
      <w:start w:val="1"/>
      <w:numFmt w:val="bullet"/>
      <w:lvlText w:val="•"/>
      <w:lvlJc w:val="left"/>
      <w:pPr>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D448398">
      <w:start w:val="1"/>
      <w:numFmt w:val="bullet"/>
      <w:lvlText w:val="•"/>
      <w:lvlJc w:val="left"/>
      <w:pPr>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4928F38">
      <w:start w:val="1"/>
      <w:numFmt w:val="bullet"/>
      <w:lvlText w:val="•"/>
      <w:lvlJc w:val="left"/>
      <w:pPr>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4086CD7"/>
    <w:multiLevelType w:val="hybridMultilevel"/>
    <w:tmpl w:val="A6A47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560A4"/>
    <w:multiLevelType w:val="hybridMultilevel"/>
    <w:tmpl w:val="7AB29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A42DD"/>
    <w:multiLevelType w:val="hybridMultilevel"/>
    <w:tmpl w:val="A6384A32"/>
    <w:lvl w:ilvl="0" w:tplc="A2EE1CF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21485"/>
    <w:multiLevelType w:val="hybridMultilevel"/>
    <w:tmpl w:val="D2B63758"/>
    <w:lvl w:ilvl="0" w:tplc="0409000F">
      <w:start w:val="1"/>
      <w:numFmt w:val="decimal"/>
      <w:lvlText w:val="%1."/>
      <w:lvlJc w:val="left"/>
      <w:pPr>
        <w:ind w:left="720" w:hanging="360"/>
      </w:pPr>
    </w:lvl>
    <w:lvl w:ilvl="1" w:tplc="B106B81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063E5"/>
    <w:multiLevelType w:val="hybridMultilevel"/>
    <w:tmpl w:val="869810C6"/>
    <w:numStyleLink w:val="Bullets"/>
  </w:abstractNum>
  <w:abstractNum w:abstractNumId="7" w15:restartNumberingAfterBreak="0">
    <w:nsid w:val="7D4168EA"/>
    <w:multiLevelType w:val="hybridMultilevel"/>
    <w:tmpl w:val="2D22C4FA"/>
    <w:lvl w:ilvl="0" w:tplc="A6F449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0B"/>
    <w:rsid w:val="00025024"/>
    <w:rsid w:val="003A410B"/>
    <w:rsid w:val="00410C32"/>
    <w:rsid w:val="00503892"/>
    <w:rsid w:val="005C07E5"/>
    <w:rsid w:val="005C1A2D"/>
    <w:rsid w:val="005C2B3E"/>
    <w:rsid w:val="006C68B3"/>
    <w:rsid w:val="009A228F"/>
    <w:rsid w:val="009F6A54"/>
    <w:rsid w:val="00B700A3"/>
    <w:rsid w:val="00C76903"/>
    <w:rsid w:val="00FF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2EE1D"/>
  <w15:docId w15:val="{148BC378-C138-4B1A-BB1D-20579358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680"/>
        <w:tab w:val="right" w:pos="9360"/>
      </w:tabs>
    </w:pPr>
    <w:rPr>
      <w:rFonts w:ascii="Calibri" w:hAnsi="Calibri" w:cs="Arial Unicode MS"/>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outline w:val="0"/>
      <w:color w:val="000000"/>
      <w:sz w:val="24"/>
      <w:szCs w:val="24"/>
      <w:u w:val="none" w:color="000000"/>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rPr>
  </w:style>
  <w:style w:type="paragraph" w:customStyle="1" w:styleId="BodyA">
    <w:name w:val="Body A"/>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s">
    <w:name w:val="Bullets"/>
    <w:pPr>
      <w:numPr>
        <w:numId w:val="1"/>
      </w:numPr>
    </w:pPr>
  </w:style>
  <w:style w:type="paragraph" w:styleId="ListParagraph">
    <w:name w:val="List Paragraph"/>
    <w:basedOn w:val="Normal"/>
    <w:uiPriority w:val="34"/>
    <w:qFormat/>
    <w:rsid w:val="009F6A54"/>
    <w:pPr>
      <w:ind w:left="720"/>
      <w:contextualSpacing/>
    </w:pPr>
  </w:style>
  <w:style w:type="character" w:customStyle="1" w:styleId="HeaderChar">
    <w:name w:val="Header Char"/>
    <w:basedOn w:val="DefaultParagraphFont"/>
    <w:link w:val="Header"/>
    <w:rsid w:val="00FF1DE5"/>
    <w:rPr>
      <w:rFonts w:ascii="Calibri" w:hAnsi="Calibri" w:cs="Arial Unicode MS"/>
      <w:color w:val="000000"/>
      <w:sz w:val="22"/>
      <w:szCs w:val="22"/>
      <w:u w:color="000000"/>
    </w:rPr>
  </w:style>
  <w:style w:type="paragraph" w:styleId="Title">
    <w:name w:val="Title"/>
    <w:basedOn w:val="Normal"/>
    <w:next w:val="Normal"/>
    <w:link w:val="TitleChar"/>
    <w:uiPriority w:val="10"/>
    <w:qFormat/>
    <w:rsid w:val="00FF1D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DE5"/>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B700A3"/>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2</cp:revision>
  <dcterms:created xsi:type="dcterms:W3CDTF">2021-09-28T05:51:00Z</dcterms:created>
  <dcterms:modified xsi:type="dcterms:W3CDTF">2021-09-28T05:51:00Z</dcterms:modified>
</cp:coreProperties>
</file>