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Style w:val="None"/>
        </w:rPr>
      </w:pPr>
      <w:r>
        <w:rPr>
          <w:rStyle w:val="None"/>
          <w:rtl w:val="0"/>
        </w:rPr>
        <w:t xml:space="preserve"> </w:t>
      </w:r>
    </w:p>
    <w:p>
      <w:pPr>
        <w:pStyle w:val="Body A"/>
        <w:jc w:val="center"/>
        <w:rPr>
          <w:b w:val="1"/>
          <w:bCs w:val="1"/>
          <w:sz w:val="26"/>
          <w:szCs w:val="26"/>
        </w:rPr>
      </w:pPr>
      <w:r>
        <w:rPr>
          <w:b w:val="1"/>
          <w:bCs w:val="1"/>
          <w:sz w:val="26"/>
          <w:szCs w:val="26"/>
          <w:rtl w:val="0"/>
          <w:lang w:val="en-US"/>
        </w:rPr>
        <w:t>Statement on Sweeps of Encampments</w:t>
      </w:r>
    </w:p>
    <w:p>
      <w:pPr>
        <w:pStyle w:val="Body A"/>
        <w:jc w:val="center"/>
        <w:rPr>
          <w:b w:val="1"/>
          <w:bCs w:val="1"/>
        </w:rPr>
      </w:pPr>
      <w:r>
        <w:rPr>
          <w:b w:val="1"/>
          <w:bCs w:val="1"/>
          <w:rtl w:val="0"/>
          <w:lang w:val="en-US"/>
        </w:rPr>
        <w:t>NO SWEEPS</w:t>
      </w:r>
    </w:p>
    <w:p>
      <w:pPr>
        <w:pStyle w:val="Body A"/>
        <w:jc w:val="center"/>
        <w:rPr>
          <w:rStyle w:val="None"/>
        </w:rPr>
      </w:pPr>
    </w:p>
    <w:p>
      <w:pPr>
        <w:pStyle w:val="Body A"/>
        <w:rPr>
          <w:sz w:val="24"/>
          <w:szCs w:val="24"/>
        </w:rPr>
      </w:pPr>
      <w:r>
        <w:rPr>
          <w:sz w:val="24"/>
          <w:szCs w:val="24"/>
          <w:rtl w:val="0"/>
          <w:lang w:val="en-US"/>
        </w:rPr>
        <w:t>People experiencing homelessness often make their homes in tents or vehicles.  Despite Federal and State protections and CDC COVID guidance, local jurisdictions continue to conduct removals of people living in encampments.  In each case, we expect the jurisdiction to use planning and care and minimize human harm.</w:t>
      </w:r>
    </w:p>
    <w:p>
      <w:pPr>
        <w:pStyle w:val="Body A"/>
        <w:rPr>
          <w:sz w:val="24"/>
          <w:szCs w:val="24"/>
        </w:rPr>
      </w:pP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There is nothing acceptable about forced encampment moves when there is no</w:t>
      </w:r>
      <w:r>
        <w:rPr>
          <w:rStyle w:val="None"/>
          <w:rFonts w:ascii="Calibri" w:hAnsi="Calibri"/>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place for the people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living in these sites </w:t>
      </w:r>
      <w:r>
        <w:rPr>
          <w:rStyle w:val="None"/>
          <w:rFonts w:ascii="Calibri" w:hAnsi="Calibri"/>
          <w:outline w:val="0"/>
          <w:color w:val="201f1e"/>
          <w:u w:color="201f1e"/>
          <w:shd w:val="clear" w:color="auto" w:fill="f9f8f8"/>
          <w:rtl w:val="0"/>
          <w:lang w:val="en-US"/>
          <w14:textFill>
            <w14:solidFill>
              <w14:srgbClr w14:val="201F1E"/>
            </w14:solidFill>
          </w14:textFill>
        </w:rPr>
        <w:t xml:space="preserve">to go.  We all know we simply lack the housing required for all of our unsheltered people.  And there is nothing acceptable about forcing people who have no homes to move their tents </w:t>
      </w:r>
      <w:r>
        <w:rPr>
          <w:rStyle w:val="None"/>
          <w:rFonts w:ascii="Calibri" w:hAnsi="Calibri"/>
          <w:outline w:val="0"/>
          <w:color w:val="201f1e"/>
          <w:u w:color="201f1e"/>
          <w:shd w:val="clear" w:color="auto" w:fill="f9f8f8"/>
          <w:rtl w:val="0"/>
          <w:lang w:val="en-US"/>
          <w14:textFill>
            <w14:solidFill>
              <w14:srgbClr w14:val="201F1E"/>
            </w14:solidFill>
          </w14:textFill>
        </w:rPr>
        <w:t xml:space="preserve">or vehicles </w:t>
      </w:r>
      <w:r>
        <w:rPr>
          <w:rStyle w:val="None"/>
          <w:rFonts w:ascii="Calibri" w:hAnsi="Calibri"/>
          <w:outline w:val="0"/>
          <w:color w:val="201f1e"/>
          <w:u w:color="201f1e"/>
          <w:shd w:val="clear" w:color="auto" w:fill="f9f8f8"/>
          <w:rtl w:val="0"/>
          <w:lang w:val="en-US"/>
          <w14:textFill>
            <w14:solidFill>
              <w14:srgbClr w14:val="201F1E"/>
            </w14:solidFill>
          </w14:textFill>
        </w:rPr>
        <w:t xml:space="preserve">without a safe and decent place to go.  </w:t>
      </w: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14:textFill>
            <w14:solidFill>
              <w14:srgbClr w14:val="201F1E"/>
            </w14:solidFill>
          </w14:textFill>
        </w:rPr>
      </w:pPr>
    </w:p>
    <w:p>
      <w:pPr>
        <w:pStyle w:val="Default"/>
        <w:bidi w:val="0"/>
        <w:spacing w:before="0" w:line="240" w:lineRule="auto"/>
        <w:ind w:left="0" w:right="0" w:firstLine="0"/>
        <w:jc w:val="left"/>
        <w:rPr>
          <w:rStyle w:val="None"/>
          <w:rFonts w:ascii="Calibri" w:cs="Calibri" w:hAnsi="Calibri" w:eastAsia="Calibri"/>
          <w:b w:val="1"/>
          <w:bCs w:val="1"/>
          <w:outline w:val="0"/>
          <w:color w:val="201f1e"/>
          <w:u w:color="201f1e"/>
          <w:shd w:val="clear" w:color="auto" w:fill="f9f8f8"/>
          <w:rtl w:val="0"/>
          <w14:textFill>
            <w14:solidFill>
              <w14:srgbClr w14:val="201F1E"/>
            </w14:solidFill>
          </w14:textFill>
        </w:rPr>
      </w:pPr>
      <w:r>
        <w:rPr>
          <w:rStyle w:val="None"/>
          <w:rFonts w:ascii="Calibri" w:hAnsi="Calibri"/>
          <w:b w:val="1"/>
          <w:bCs w:val="1"/>
          <w:outline w:val="0"/>
          <w:color w:val="201f1e"/>
          <w:u w:color="201f1e"/>
          <w:shd w:val="clear" w:color="auto" w:fill="f9f8f8"/>
          <w:rtl w:val="0"/>
          <w:lang w:val="en-US"/>
          <w14:textFill>
            <w14:solidFill>
              <w14:srgbClr w14:val="201F1E"/>
            </w14:solidFill>
          </w14:textFill>
        </w:rPr>
        <w:t xml:space="preserve">Before Authorizing a </w:t>
      </w:r>
      <w:r>
        <w:rPr>
          <w:rStyle w:val="None"/>
          <w:rFonts w:ascii="Calibri" w:hAnsi="Calibri"/>
          <w:b w:val="1"/>
          <w:bCs w:val="1"/>
          <w:outline w:val="0"/>
          <w:color w:val="201f1e"/>
          <w:u w:color="201f1e"/>
          <w:shd w:val="clear" w:color="auto" w:fill="f9f8f8"/>
          <w:rtl w:val="0"/>
          <w:lang w:val="en-US"/>
          <w14:textFill>
            <w14:solidFill>
              <w14:srgbClr w14:val="201F1E"/>
            </w14:solidFill>
          </w14:textFill>
        </w:rPr>
        <w:t>Sweep:</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Shelter options:  </w:t>
      </w:r>
      <w:r>
        <w:rPr>
          <w:rStyle w:val="None"/>
          <w:rFonts w:ascii="Calibri" w:hAnsi="Calibri"/>
          <w:outline w:val="0"/>
          <w:color w:val="201f1e"/>
          <w:u w:color="201f1e"/>
          <w:shd w:val="clear" w:color="auto" w:fill="f9f8f8"/>
          <w:rtl w:val="0"/>
          <w:lang w:val="en-US"/>
          <w14:textFill>
            <w14:solidFill>
              <w14:srgbClr w14:val="201F1E"/>
            </w14:solidFill>
          </w14:textFill>
        </w:rPr>
        <w:t xml:space="preserve">Identify enough safe sites plus 20% prior to the posting of the sweep notice.  Encampments are fluid.  </w:t>
      </w:r>
      <w:r>
        <w:rPr>
          <w:rStyle w:val="None"/>
          <w:rFonts w:ascii="Calibri" w:hAnsi="Calibri"/>
          <w:outline w:val="0"/>
          <w:color w:val="201f1e"/>
          <w:u w:color="201f1e"/>
          <w:shd w:val="clear" w:color="auto" w:fill="f9f8f8"/>
          <w:rtl w:val="0"/>
          <w:lang w:val="en-US"/>
          <w14:textFill>
            <w14:solidFill>
              <w14:srgbClr w14:val="201F1E"/>
            </w14:solidFill>
          </w14:textFill>
        </w:rPr>
        <w:t>Campers know that the City of Tacoma</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s HOT team can offer longer term shelter options:  The Stability Site, TEMS (tiny) homes, Shiloh Retreat Center.  New campers sometimes join the encampment for those options.</w:t>
      </w:r>
    </w:p>
    <w:p>
      <w:pPr>
        <w:pStyle w:val="Default"/>
        <w:numPr>
          <w:ilvl w:val="0"/>
          <w:numId w:val="4"/>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Camping sites:  </w:t>
      </w:r>
      <w:r>
        <w:rPr>
          <w:rStyle w:val="None"/>
          <w:rFonts w:ascii="Calibri" w:hAnsi="Calibri"/>
          <w:outline w:val="0"/>
          <w:color w:val="201f1e"/>
          <w:u w:color="201f1e"/>
          <w:shd w:val="clear" w:color="auto" w:fill="f9f8f8"/>
          <w:rtl w:val="0"/>
          <w:lang w:val="en-US"/>
          <w14:textFill>
            <w14:solidFill>
              <w14:srgbClr w14:val="201F1E"/>
            </w14:solidFill>
          </w14:textFill>
        </w:rPr>
        <w:t>Designate a publicly</w:t>
      </w:r>
      <w:r>
        <w:rPr>
          <w:rStyle w:val="None"/>
          <w:rFonts w:ascii="Calibri" w:hAnsi="Calibri"/>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owned site for low barrier camping</w:t>
      </w:r>
      <w:r>
        <w:rPr>
          <w:rStyle w:val="None"/>
          <w:rFonts w:ascii="Calibri" w:hAnsi="Calibri"/>
          <w:outline w:val="0"/>
          <w:color w:val="201f1e"/>
          <w:u w:color="201f1e"/>
          <w:shd w:val="clear" w:color="auto" w:fill="f9f8f8"/>
          <w:rtl w:val="0"/>
          <w:lang w:val="en-US"/>
          <w14:textFill>
            <w14:solidFill>
              <w14:srgbClr w14:val="201F1E"/>
            </w14:solidFill>
          </w14:textFill>
        </w:rPr>
        <w:t xml:space="preserve"> and Safe Parking</w:t>
      </w:r>
      <w:r>
        <w:rPr>
          <w:rStyle w:val="None"/>
          <w:rFonts w:ascii="Calibri" w:hAnsi="Calibri"/>
          <w:outline w:val="0"/>
          <w:color w:val="201f1e"/>
          <w:u w:color="201f1e"/>
          <w:shd w:val="clear" w:color="auto" w:fill="f9f8f8"/>
          <w:rtl w:val="0"/>
          <w:lang w:val="en-US"/>
          <w14:textFill>
            <w14:solidFill>
              <w14:srgbClr w14:val="201F1E"/>
            </w14:solidFill>
          </w14:textFill>
        </w:rPr>
        <w:t xml:space="preserve">. </w:t>
      </w:r>
    </w:p>
    <w:p>
      <w:pPr>
        <w:pStyle w:val="Default"/>
        <w:numPr>
          <w:ilvl w:val="0"/>
          <w:numId w:val="4"/>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Storage: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Secure short term storage for </w:t>
      </w:r>
      <w:r>
        <w:rPr>
          <w:rStyle w:val="None"/>
          <w:rFonts w:ascii="Calibri" w:hAnsi="Calibri"/>
          <w:outline w:val="0"/>
          <w:color w:val="201f1e"/>
          <w:u w:color="201f1e"/>
          <w:shd w:val="clear" w:color="auto" w:fill="f9f8f8"/>
          <w:rtl w:val="0"/>
          <w:lang w:val="en-US"/>
          <w14:textFill>
            <w14:solidFill>
              <w14:srgbClr w14:val="201F1E"/>
            </w14:solidFill>
          </w14:textFill>
        </w:rPr>
        <w:t xml:space="preserve">all of </w:t>
      </w:r>
      <w:r>
        <w:rPr>
          <w:rStyle w:val="None"/>
          <w:rFonts w:ascii="Calibri" w:hAnsi="Calibri"/>
          <w:outline w:val="0"/>
          <w:color w:val="201f1e"/>
          <w:u w:color="201f1e"/>
          <w:shd w:val="clear" w:color="auto" w:fill="f9f8f8"/>
          <w:rtl w:val="0"/>
          <w:lang w:val="en-US"/>
          <w14:textFill>
            <w14:solidFill>
              <w14:srgbClr w14:val="201F1E"/>
            </w14:solidFill>
          </w14:textFill>
        </w:rPr>
        <w:t>the belongings of people who require more than what the City can store off-site.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Weather:  </w:t>
      </w:r>
      <w:r>
        <w:rPr>
          <w:rStyle w:val="None"/>
          <w:rFonts w:ascii="Calibri" w:hAnsi="Calibri"/>
          <w:outline w:val="0"/>
          <w:color w:val="201f1e"/>
          <w:u w:color="201f1e"/>
          <w:shd w:val="clear" w:color="auto" w:fill="f9f8f8"/>
          <w:rtl w:val="0"/>
          <w:lang w:val="en-US"/>
          <w14:textFill>
            <w14:solidFill>
              <w14:srgbClr w14:val="201F1E"/>
            </w14:solidFill>
          </w14:textFill>
        </w:rPr>
        <w:t>Just as the Dep</w:t>
      </w:r>
      <w:r>
        <w:rPr>
          <w:rStyle w:val="None"/>
          <w:rFonts w:ascii="Calibri" w:hAnsi="Calibri"/>
          <w:outline w:val="0"/>
          <w:color w:val="201f1e"/>
          <w:u w:color="201f1e"/>
          <w:shd w:val="clear" w:color="auto" w:fill="f9f8f8"/>
          <w:rtl w:val="0"/>
          <w:lang w:val="en-US"/>
          <w14:textFill>
            <w14:solidFill>
              <w14:srgbClr w14:val="201F1E"/>
            </w14:solidFill>
          </w14:textFill>
        </w:rPr>
        <w:t>artments</w:t>
      </w:r>
      <w:r>
        <w:rPr>
          <w:rStyle w:val="None"/>
          <w:rFonts w:ascii="Calibri" w:hAnsi="Calibri"/>
          <w:outline w:val="0"/>
          <w:color w:val="201f1e"/>
          <w:u w:color="201f1e"/>
          <w:shd w:val="clear" w:color="auto" w:fill="f9f8f8"/>
          <w:rtl w:val="0"/>
          <w:lang w:val="en-US"/>
          <w14:textFill>
            <w14:solidFill>
              <w14:srgbClr w14:val="201F1E"/>
            </w14:solidFill>
          </w14:textFill>
        </w:rPr>
        <w:t xml:space="preserve"> of Emergency Management ha</w:t>
      </w:r>
      <w:r>
        <w:rPr>
          <w:rStyle w:val="None"/>
          <w:rFonts w:ascii="Calibri" w:hAnsi="Calibri"/>
          <w:outline w:val="0"/>
          <w:color w:val="201f1e"/>
          <w:u w:color="201f1e"/>
          <w:shd w:val="clear" w:color="auto" w:fill="f9f8f8"/>
          <w:rtl w:val="0"/>
          <w:lang w:val="en-US"/>
          <w14:textFill>
            <w14:solidFill>
              <w14:srgbClr w14:val="201F1E"/>
            </w14:solidFill>
          </w14:textFill>
        </w:rPr>
        <w:t>ve</w:t>
      </w:r>
      <w:r>
        <w:rPr>
          <w:rStyle w:val="None"/>
          <w:rFonts w:ascii="Calibri" w:hAnsi="Calibri"/>
          <w:outline w:val="0"/>
          <w:color w:val="201f1e"/>
          <w:u w:color="201f1e"/>
          <w:shd w:val="clear" w:color="auto" w:fill="f9f8f8"/>
          <w:rtl w:val="0"/>
          <w:lang w:val="en-US"/>
          <w14:textFill>
            <w14:solidFill>
              <w14:srgbClr w14:val="201F1E"/>
            </w14:solidFill>
          </w14:textFill>
        </w:rPr>
        <w:t xml:space="preserve"> triggers for heat and cold and air quality, there should be weather conditions under which a sweep simply cannot happen.  We cannot force people to move in the rain, during storms or cold weather events.  How will they ever dry their tents?  Their belongings?  Themselves?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Neighborhood impact:  </w:t>
      </w:r>
      <w:r>
        <w:rPr>
          <w:rStyle w:val="None"/>
          <w:rFonts w:ascii="Calibri" w:hAnsi="Calibri"/>
          <w:outline w:val="0"/>
          <w:color w:val="201f1e"/>
          <w:u w:color="201f1e"/>
          <w:shd w:val="clear" w:color="auto" w:fill="f9f8f8"/>
          <w:rtl w:val="0"/>
          <w:lang w:val="en-US"/>
          <w14:textFill>
            <w14:solidFill>
              <w14:srgbClr w14:val="201F1E"/>
            </w14:solidFill>
          </w14:textFill>
        </w:rPr>
        <w:t>Reach out to likely impacted low income neighborhoods and develop a plan for</w:t>
      </w:r>
      <w:r>
        <w:rPr>
          <w:rStyle w:val="None"/>
          <w:rFonts w:ascii="Calibri" w:hAnsi="Calibri"/>
          <w:outline w:val="0"/>
          <w:color w:val="201f1e"/>
          <w:u w:color="201f1e"/>
          <w:shd w:val="clear" w:color="auto" w:fill="f9f8f8"/>
          <w:rtl w:val="0"/>
          <w:lang w:val="en-US"/>
          <w14:textFill>
            <w14:solidFill>
              <w14:srgbClr w14:val="201F1E"/>
            </w14:solidFill>
          </w14:textFill>
        </w:rPr>
        <w:t xml:space="preserve"> both</w:t>
      </w:r>
      <w:r>
        <w:rPr>
          <w:rStyle w:val="None"/>
          <w:rFonts w:ascii="Calibri" w:hAnsi="Calibri"/>
          <w:outline w:val="0"/>
          <w:color w:val="201f1e"/>
          <w:u w:color="201f1e"/>
          <w:shd w:val="clear" w:color="auto" w:fill="f9f8f8"/>
          <w:rtl w:val="0"/>
          <w:lang w:val="en-US"/>
          <w14:textFill>
            <w14:solidFill>
              <w14:srgbClr w14:val="201F1E"/>
            </w14:solidFill>
          </w14:textFill>
        </w:rPr>
        <w:t xml:space="preserve"> the housed and unhoused people.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Ensure basic services continue through the sweep:  </w:t>
      </w:r>
      <w:r>
        <w:rPr>
          <w:rStyle w:val="None"/>
          <w:rFonts w:ascii="Calibri" w:hAnsi="Calibri"/>
          <w:outline w:val="0"/>
          <w:color w:val="201f1e"/>
          <w:u w:color="201f1e"/>
          <w:shd w:val="clear" w:color="auto" w:fill="f9f8f8"/>
          <w:rtl w:val="0"/>
          <w:lang w:val="en-US"/>
          <w14:textFill>
            <w14:solidFill>
              <w14:srgbClr w14:val="201F1E"/>
            </w14:solidFill>
          </w14:textFill>
        </w:rPr>
        <w:t>Porta potties, hygiene stations, on-site assistance including Safe Parking site options</w:t>
      </w:r>
      <w:r>
        <w:rPr>
          <w:rStyle w:val="None"/>
          <w:rFonts w:ascii="Calibri" w:hAnsi="Calibri"/>
          <w:outline w:val="0"/>
          <w:color w:val="201f1e"/>
          <w:u w:color="201f1e"/>
          <w:shd w:val="clear" w:color="auto" w:fill="f9f8f8"/>
          <w:rtl w:val="0"/>
          <w:lang w:val="en-US"/>
          <w14:textFill>
            <w14:solidFill>
              <w14:srgbClr w14:val="201F1E"/>
            </w14:solidFill>
          </w14:textFill>
        </w:rPr>
        <w:t xml:space="preserve"> for those living in vehicles,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hot spots</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or other means of communication,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Support services:  Plan the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commitment of daily support services even when people say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and say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and say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no</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yet again.  Why?  Because experience tells us that one day, they will say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yes.</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We want them alive and able to make that response.</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Incentiv</w:t>
      </w:r>
      <w:r>
        <w:rPr>
          <w:rStyle w:val="None"/>
          <w:rFonts w:ascii="Calibri" w:hAnsi="Calibri"/>
          <w:outline w:val="0"/>
          <w:color w:val="201f1e"/>
          <w:u w:color="201f1e"/>
          <w:shd w:val="clear" w:color="auto" w:fill="f9f8f8"/>
          <w:rtl w:val="0"/>
          <w:lang w:val="en-US"/>
          <w14:textFill>
            <w14:solidFill>
              <w14:srgbClr w14:val="201F1E"/>
            </w14:solidFill>
          </w14:textFill>
        </w:rPr>
        <w:t>iz</w:t>
      </w:r>
      <w:r>
        <w:rPr>
          <w:rStyle w:val="None"/>
          <w:rFonts w:ascii="Calibri" w:hAnsi="Calibri"/>
          <w:outline w:val="0"/>
          <w:color w:val="201f1e"/>
          <w:u w:color="201f1e"/>
          <w:shd w:val="clear" w:color="auto" w:fill="f9f8f8"/>
          <w:rtl w:val="0"/>
          <w:lang w:val="en-US"/>
          <w14:textFill>
            <w14:solidFill>
              <w14:srgbClr w14:val="201F1E"/>
            </w14:solidFill>
          </w14:textFill>
        </w:rPr>
        <w:t>e the move.  We</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re having success in COVID vaccinations with bringing vaccines TO people experiencing homelessness and providing a $50 cash card for each shot.  We don</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t know what might incentivize people in an encampment to move so let</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 xml:space="preserve">s ask them.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Notification:  the Tacoma Pierce County Health Department, the Tacoma Pierce County Coalition to End Homelessness.</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Trash pick-up:  arrange for daily pick up of garbage bags and discarded property.</w:t>
      </w:r>
    </w:p>
    <w:p>
      <w:pPr>
        <w:pStyle w:val="Default"/>
        <w:bidi w:val="0"/>
        <w:spacing w:before="0" w:line="240" w:lineRule="auto"/>
        <w:ind w:left="0" w:right="0" w:firstLine="0"/>
        <w:jc w:val="left"/>
        <w:rPr>
          <w:rStyle w:val="None"/>
          <w:rFonts w:ascii="Calibri" w:cs="Calibri" w:hAnsi="Calibri" w:eastAsia="Calibri"/>
          <w:outline w:val="0"/>
          <w:color w:val="201f1e"/>
          <w:u w:color="201f1e"/>
          <w:shd w:val="clear" w:color="auto" w:fill="f9f8f8"/>
          <w:rtl w:val="0"/>
          <w14:textFill>
            <w14:solidFill>
              <w14:srgbClr w14:val="201F1E"/>
            </w14:solidFill>
          </w14:textFill>
        </w:rPr>
      </w:pPr>
    </w:p>
    <w:p>
      <w:pPr>
        <w:pStyle w:val="Default"/>
        <w:bidi w:val="0"/>
        <w:spacing w:before="0" w:line="240" w:lineRule="auto"/>
        <w:ind w:left="0" w:right="0" w:firstLine="0"/>
        <w:jc w:val="left"/>
        <w:rPr>
          <w:rStyle w:val="None"/>
          <w:rFonts w:ascii="Calibri" w:cs="Calibri" w:hAnsi="Calibri" w:eastAsia="Calibri"/>
          <w:b w:val="1"/>
          <w:bCs w:val="1"/>
          <w:outline w:val="0"/>
          <w:color w:val="201f1e"/>
          <w:u w:color="201f1e"/>
          <w:shd w:val="clear" w:color="auto" w:fill="f9f8f8"/>
          <w:rtl w:val="0"/>
          <w14:textFill>
            <w14:solidFill>
              <w14:srgbClr w14:val="201F1E"/>
            </w14:solidFill>
          </w14:textFill>
        </w:rPr>
      </w:pPr>
      <w:r>
        <w:rPr>
          <w:rStyle w:val="None"/>
          <w:rFonts w:ascii="Calibri" w:hAnsi="Calibri"/>
          <w:b w:val="1"/>
          <w:bCs w:val="1"/>
          <w:outline w:val="0"/>
          <w:color w:val="201f1e"/>
          <w:u w:color="201f1e"/>
          <w:shd w:val="clear" w:color="auto" w:fill="f9f8f8"/>
          <w:rtl w:val="0"/>
          <w:lang w:val="en-US"/>
          <w14:textFill>
            <w14:solidFill>
              <w14:srgbClr w14:val="201F1E"/>
            </w14:solidFill>
          </w14:textFill>
        </w:rPr>
        <w:t>Sweep-related Outreach Services</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Provide each person with an appropriate shelter option AND a permanent housing intervention.  The model is called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Built for Zero</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 xml:space="preserve">and it underlies our work on the Pierce County Comprehensive Plan to End Homelessness Steering Committee; a plan that the City of Tacoma has promised to align with. </w:t>
      </w:r>
    </w:p>
    <w:p>
      <w:pPr>
        <w:pStyle w:val="Default"/>
        <w:numPr>
          <w:ilvl w:val="0"/>
          <w:numId w:val="5"/>
        </w:numPr>
        <w:spacing w:before="0" w:line="240" w:lineRule="auto"/>
        <w:rPr>
          <w:lang w:val="en-US"/>
        </w:rPr>
      </w:pPr>
      <w:r>
        <w:rPr>
          <w:rStyle w:val="None"/>
          <w:u w:color="201f1e"/>
          <w:shd w:val="clear" w:color="auto" w:fill="f9f8f8"/>
          <w:rtl w:val="0"/>
          <w:lang w:val="en-US"/>
        </w:rPr>
        <w:t>Identify all formal and informal Outreach teams and volunteers for the encampment</w:t>
      </w:r>
    </w:p>
    <w:p>
      <w:pPr>
        <w:pStyle w:val="Default"/>
        <w:numPr>
          <w:ilvl w:val="0"/>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Designate the Outreach Leads:  formal informal, people with lived experience</w:t>
      </w:r>
    </w:p>
    <w:p>
      <w:pPr>
        <w:pStyle w:val="Default"/>
        <w:numPr>
          <w:ilvl w:val="0"/>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Coordinate formal and informal Outreach teams and volunteers</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Engage people with lived experience to help people relocate as humanely as possible.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Maintain ByNameLists of all campers</w:t>
      </w:r>
    </w:p>
    <w:p>
      <w:pPr>
        <w:pStyle w:val="Default"/>
        <w:numPr>
          <w:ilvl w:val="0"/>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Keep a Record of campers who have formed a community and want to move together</w:t>
      </w:r>
    </w:p>
    <w:p>
      <w:pPr>
        <w:pStyle w:val="Default"/>
        <w:numPr>
          <w:ilvl w:val="0"/>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Daily Outreach conferencing to include:</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Status of each person on the ByNameList</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Record of eligibility for special services:  veteran, Trueblood, housing voucher holder, etc.</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Medical assessment of each camper. Medical care on site</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COVID vaccine status of each camper</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At least two safe shelter options for each camper</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Pets, possessions, behavioral health, household composition</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Initial permanent housing intervention</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Current ID status</w:t>
      </w:r>
    </w:p>
    <w:p>
      <w:pPr>
        <w:pStyle w:val="Default"/>
        <w:numPr>
          <w:ilvl w:val="1"/>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     Key barriers to permanent housing</w:t>
      </w:r>
    </w:p>
    <w:p>
      <w:pPr>
        <w:pStyle w:val="Default"/>
        <w:numPr>
          <w:ilvl w:val="0"/>
          <w:numId w:val="5"/>
        </w:numPr>
        <w:spacing w:before="0" w:line="240" w:lineRule="auto"/>
        <w:rPr>
          <w:lang w:val="en-US"/>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Keep track of where each camper goes; ensure a </w:t>
      </w:r>
      <w:r>
        <w:rPr>
          <w:rStyle w:val="None"/>
          <w:rFonts w:ascii="Calibri" w:hAnsi="Calibri" w:hint="default"/>
          <w:outline w:val="0"/>
          <w:color w:val="201f1e"/>
          <w:u w:color="201f1e"/>
          <w:shd w:val="clear" w:color="auto" w:fill="f9f8f8"/>
          <w:rtl w:val="0"/>
          <w:lang w:val="en-US"/>
          <w14:textFill>
            <w14:solidFill>
              <w14:srgbClr w14:val="201F1E"/>
            </w14:solidFill>
          </w14:textFill>
        </w:rPr>
        <w:t>“</w:t>
      </w:r>
      <w:r>
        <w:rPr>
          <w:rStyle w:val="None"/>
          <w:rFonts w:ascii="Calibri" w:hAnsi="Calibri"/>
          <w:outline w:val="0"/>
          <w:color w:val="201f1e"/>
          <w:u w:color="201f1e"/>
          <w:shd w:val="clear" w:color="auto" w:fill="f9f8f8"/>
          <w:rtl w:val="0"/>
          <w:lang w:val="en-US"/>
          <w14:textFill>
            <w14:solidFill>
              <w14:srgbClr w14:val="201F1E"/>
            </w14:solidFill>
          </w14:textFill>
        </w:rPr>
        <w:t>warm handoff</w:t>
      </w:r>
      <w:r>
        <w:rPr>
          <w:rStyle w:val="None"/>
          <w:rFonts w:ascii="Calibri" w:hAnsi="Calibri" w:hint="default"/>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outline w:val="0"/>
          <w:color w:val="201f1e"/>
          <w:u w:color="201f1e"/>
          <w:shd w:val="clear" w:color="auto" w:fill="f9f8f8"/>
          <w:rtl w:val="0"/>
          <w:lang w:val="en-US"/>
          <w14:textFill>
            <w14:solidFill>
              <w14:srgbClr w14:val="201F1E"/>
            </w14:solidFill>
          </w14:textFill>
        </w:rPr>
        <w:t>to a case manager</w:t>
      </w: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I</w:t>
      </w:r>
      <w:r>
        <w:rPr>
          <w:rStyle w:val="None"/>
          <w:rFonts w:ascii="Calibri" w:hAnsi="Calibri"/>
          <w:b w:val="1"/>
          <w:bCs w:val="1"/>
          <w:outline w:val="0"/>
          <w:color w:val="201f1e"/>
          <w:u w:color="201f1e"/>
          <w:shd w:val="clear" w:color="auto" w:fill="f9f8f8"/>
          <w:rtl w:val="0"/>
          <w:lang w:val="en-US"/>
          <w14:textFill>
            <w14:solidFill>
              <w14:srgbClr w14:val="201F1E"/>
            </w14:solidFill>
          </w14:textFill>
        </w:rPr>
        <w:t>ndividual and Group Relocation Services Up To and Including the Date of the Sweep</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 xml:space="preserve">Provide each person with garbage bags - enough for their belongings and enough for their trash.  </w:t>
      </w:r>
    </w:p>
    <w:p>
      <w:pPr>
        <w:pStyle w:val="Default"/>
        <w:numPr>
          <w:ilvl w:val="0"/>
          <w:numId w:val="2"/>
        </w:numPr>
        <w:bidi w:val="0"/>
        <w:spacing w:before="0" w:line="240" w:lineRule="auto"/>
        <w:ind w:right="0"/>
        <w:jc w:val="left"/>
        <w:rPr>
          <w:rFonts w:ascii="Calibri" w:hAnsi="Calibri"/>
          <w:outline w:val="0"/>
          <w:color w:val="201f1e"/>
          <w:rtl w:val="0"/>
          <w:lang w:val="en-US"/>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Have trucks and drivers available from the date and time the sweep notice is posted to help people move.</w:t>
      </w: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p>
    <w:p>
      <w:pPr>
        <w:pStyle w:val="Default"/>
        <w:spacing w:before="0" w:line="240" w:lineRule="auto"/>
        <w:rPr>
          <w:rStyle w:val="None"/>
          <w:rFonts w:ascii="Calibri" w:cs="Calibri" w:hAnsi="Calibri" w:eastAsia="Calibri"/>
          <w:b w:val="1"/>
          <w:bCs w:val="1"/>
          <w:outline w:val="0"/>
          <w:color w:val="201f1e"/>
          <w:u w:color="201f1e"/>
          <w:shd w:val="clear" w:color="auto" w:fill="f9f8f8"/>
          <w14:textFill>
            <w14:solidFill>
              <w14:srgbClr w14:val="201F1E"/>
            </w14:solidFill>
          </w14:textFill>
        </w:rPr>
      </w:pPr>
      <w:r>
        <w:rPr>
          <w:rStyle w:val="None"/>
          <w:rFonts w:ascii="Calibri" w:hAnsi="Calibri"/>
          <w:b w:val="1"/>
          <w:bCs w:val="1"/>
          <w:outline w:val="0"/>
          <w:color w:val="201f1e"/>
          <w:u w:color="201f1e"/>
          <w:shd w:val="clear" w:color="auto" w:fill="f9f8f8"/>
          <w:rtl w:val="0"/>
          <w:lang w:val="en-US"/>
          <w14:textFill>
            <w14:solidFill>
              <w14:srgbClr w14:val="201F1E"/>
            </w14:solidFill>
          </w14:textFill>
        </w:rPr>
        <w:t xml:space="preserve">Public process for Decision on Sweeps including those conducted for </w:t>
      </w:r>
      <w:r>
        <w:rPr>
          <w:rStyle w:val="None"/>
          <w:rFonts w:ascii="Calibri" w:hAnsi="Calibri" w:hint="default"/>
          <w:b w:val="1"/>
          <w:bCs w:val="1"/>
          <w:outline w:val="0"/>
          <w:color w:val="201f1e"/>
          <w:u w:color="201f1e"/>
          <w:shd w:val="clear" w:color="auto" w:fill="f9f8f8"/>
          <w:rtl w:val="0"/>
          <w:lang w:val="en-US"/>
          <w14:textFill>
            <w14:solidFill>
              <w14:srgbClr w14:val="201F1E"/>
            </w14:solidFill>
          </w14:textFill>
        </w:rPr>
        <w:t>“</w:t>
      </w:r>
      <w:r>
        <w:rPr>
          <w:rStyle w:val="None"/>
          <w:rFonts w:ascii="Calibri" w:hAnsi="Calibri"/>
          <w:b w:val="1"/>
          <w:bCs w:val="1"/>
          <w:outline w:val="0"/>
          <w:color w:val="201f1e"/>
          <w:u w:color="201f1e"/>
          <w:shd w:val="clear" w:color="auto" w:fill="f9f8f8"/>
          <w:rtl w:val="0"/>
          <w:lang w:val="en-US"/>
          <w14:textFill>
            <w14:solidFill>
              <w14:srgbClr w14:val="201F1E"/>
            </w14:solidFill>
          </w14:textFill>
        </w:rPr>
        <w:t>Health and Safety</w:t>
      </w:r>
      <w:r>
        <w:rPr>
          <w:rStyle w:val="None"/>
          <w:rFonts w:ascii="Calibri" w:hAnsi="Calibri" w:hint="default"/>
          <w:b w:val="1"/>
          <w:bCs w:val="1"/>
          <w:outline w:val="0"/>
          <w:color w:val="201f1e"/>
          <w:u w:color="201f1e"/>
          <w:shd w:val="clear" w:color="auto" w:fill="f9f8f8"/>
          <w:rtl w:val="0"/>
          <w:lang w:val="en-US"/>
          <w14:textFill>
            <w14:solidFill>
              <w14:srgbClr w14:val="201F1E"/>
            </w14:solidFill>
          </w14:textFill>
        </w:rPr>
        <w:t xml:space="preserve">” </w:t>
      </w:r>
      <w:r>
        <w:rPr>
          <w:rStyle w:val="None"/>
          <w:rFonts w:ascii="Calibri" w:hAnsi="Calibri"/>
          <w:b w:val="1"/>
          <w:bCs w:val="1"/>
          <w:outline w:val="0"/>
          <w:color w:val="201f1e"/>
          <w:u w:color="201f1e"/>
          <w:shd w:val="clear" w:color="auto" w:fill="f9f8f8"/>
          <w:rtl w:val="0"/>
          <w:lang w:val="en-US"/>
          <w14:textFill>
            <w14:solidFill>
              <w14:srgbClr w14:val="201F1E"/>
            </w14:solidFill>
          </w14:textFill>
        </w:rPr>
        <w:t xml:space="preserve">or </w:t>
      </w:r>
      <w:r>
        <w:rPr>
          <w:rStyle w:val="None"/>
          <w:rFonts w:ascii="Calibri" w:hAnsi="Calibri" w:hint="default"/>
          <w:b w:val="1"/>
          <w:bCs w:val="1"/>
          <w:outline w:val="0"/>
          <w:color w:val="201f1e"/>
          <w:u w:color="201f1e"/>
          <w:shd w:val="clear" w:color="auto" w:fill="f9f8f8"/>
          <w:rtl w:val="0"/>
          <w:lang w:val="en-US"/>
          <w14:textFill>
            <w14:solidFill>
              <w14:srgbClr w14:val="201F1E"/>
            </w14:solidFill>
          </w14:textFill>
        </w:rPr>
        <w:t>“</w:t>
      </w:r>
      <w:r>
        <w:rPr>
          <w:rStyle w:val="None"/>
          <w:rFonts w:ascii="Calibri" w:hAnsi="Calibri"/>
          <w:b w:val="1"/>
          <w:bCs w:val="1"/>
          <w:outline w:val="0"/>
          <w:color w:val="201f1e"/>
          <w:u w:color="201f1e"/>
          <w:shd w:val="clear" w:color="auto" w:fill="f9f8f8"/>
          <w:rtl w:val="0"/>
          <w:lang w:val="en-US"/>
          <w14:textFill>
            <w14:solidFill>
              <w14:srgbClr w14:val="201F1E"/>
            </w14:solidFill>
          </w14:textFill>
        </w:rPr>
        <w:t>Construction</w:t>
      </w:r>
      <w:r>
        <w:rPr>
          <w:rStyle w:val="None"/>
          <w:rFonts w:ascii="Calibri" w:hAnsi="Calibri" w:hint="default"/>
          <w:b w:val="1"/>
          <w:bCs w:val="1"/>
          <w:outline w:val="0"/>
          <w:color w:val="201f1e"/>
          <w:u w:color="201f1e"/>
          <w:shd w:val="clear" w:color="auto" w:fill="f9f8f8"/>
          <w:rtl w:val="0"/>
          <w:lang w:val="en-US"/>
          <w14:textFill>
            <w14:solidFill>
              <w14:srgbClr w14:val="201F1E"/>
            </w14:solidFill>
          </w14:textFill>
        </w:rPr>
        <w:t>”</w:t>
      </w: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Who initiates sweep?</w:t>
      </w: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Who authorizes sweep?</w:t>
      </w:r>
    </w:p>
    <w:p>
      <w:pPr>
        <w:pStyle w:val="Default"/>
        <w:spacing w:before="0" w:line="240" w:lineRule="auto"/>
        <w:rPr>
          <w:rStyle w:val="None"/>
          <w:rFonts w:ascii="Calibri" w:cs="Calibri" w:hAnsi="Calibri" w:eastAsia="Calibri"/>
          <w:outline w:val="0"/>
          <w:color w:val="201f1e"/>
          <w:u w:color="201f1e"/>
          <w:shd w:val="clear" w:color="auto" w:fill="f9f8f8"/>
          <w14:textFill>
            <w14:solidFill>
              <w14:srgbClr w14:val="201F1E"/>
            </w14:solidFill>
          </w14:textFill>
        </w:rPr>
      </w:pPr>
      <w:r>
        <w:rPr>
          <w:rStyle w:val="None"/>
          <w:rFonts w:ascii="Calibri" w:hAnsi="Calibri"/>
          <w:outline w:val="0"/>
          <w:color w:val="201f1e"/>
          <w:u w:color="201f1e"/>
          <w:shd w:val="clear" w:color="auto" w:fill="f9f8f8"/>
          <w:rtl w:val="0"/>
          <w:lang w:val="en-US"/>
          <w14:textFill>
            <w14:solidFill>
              <w14:srgbClr w14:val="201F1E"/>
            </w14:solidFill>
          </w14:textFill>
        </w:rPr>
        <w:t>Who notifies Council?</w:t>
      </w:r>
    </w:p>
    <w:p>
      <w:pPr>
        <w:pStyle w:val="Default"/>
        <w:spacing w:before="0" w:line="240" w:lineRule="auto"/>
        <w:rPr>
          <w:rStyle w:val="None"/>
          <w:rFonts w:ascii="Calibri" w:cs="Calibri" w:hAnsi="Calibri" w:eastAsia="Calibri"/>
          <w:outline w:val="0"/>
          <w:color w:val="201f1e"/>
          <w:u w:color="201f1e"/>
          <w14:textFill>
            <w14:solidFill>
              <w14:srgbClr w14:val="201F1E"/>
            </w14:solidFill>
          </w14:textFill>
        </w:rPr>
      </w:pPr>
    </w:p>
    <w:p>
      <w:pPr>
        <w:pStyle w:val="Default"/>
        <w:spacing w:before="0" w:line="240" w:lineRule="auto"/>
        <w:rPr>
          <w:rStyle w:val="None"/>
          <w:rFonts w:ascii="Calibri" w:cs="Calibri" w:hAnsi="Calibri" w:eastAsia="Calibri"/>
          <w:outline w:val="0"/>
          <w:color w:val="201f1e"/>
          <w:u w:color="201f1e"/>
          <w14:textFill>
            <w14:solidFill>
              <w14:srgbClr w14:val="201F1E"/>
            </w14:solidFill>
          </w14:textFill>
        </w:rPr>
      </w:pPr>
      <w:r>
        <w:rPr>
          <w:rStyle w:val="None"/>
          <w:rFonts w:ascii="Calibri" w:hAnsi="Calibri"/>
          <w:outline w:val="0"/>
          <w:color w:val="201f1e"/>
          <w:u w:color="201f1e"/>
          <w:rtl w:val="0"/>
          <w:lang w:val="en-US"/>
          <w14:textFill>
            <w14:solidFill>
              <w14:srgbClr w14:val="201F1E"/>
            </w14:solidFill>
          </w14:textFill>
        </w:rPr>
        <w:t xml:space="preserve">These tents </w:t>
      </w:r>
      <w:r>
        <w:rPr>
          <w:rStyle w:val="None"/>
          <w:rFonts w:ascii="Calibri" w:hAnsi="Calibri"/>
          <w:outline w:val="0"/>
          <w:color w:val="201f1e"/>
          <w:u w:color="201f1e"/>
          <w:rtl w:val="0"/>
          <w:lang w:val="en-US"/>
          <w14:textFill>
            <w14:solidFill>
              <w14:srgbClr w14:val="201F1E"/>
            </w14:solidFill>
          </w14:textFill>
        </w:rPr>
        <w:t xml:space="preserve">and vehicles </w:t>
      </w:r>
      <w:r>
        <w:rPr>
          <w:rStyle w:val="None"/>
          <w:rFonts w:ascii="Calibri" w:hAnsi="Calibri"/>
          <w:outline w:val="0"/>
          <w:color w:val="201f1e"/>
          <w:u w:color="201f1e"/>
          <w:rtl w:val="0"/>
          <w:lang w:val="en-US"/>
          <w14:textFill>
            <w14:solidFill>
              <w14:srgbClr w14:val="201F1E"/>
            </w14:solidFill>
          </w14:textFill>
        </w:rPr>
        <w:t>are people</w:t>
      </w:r>
      <w:r>
        <w:rPr>
          <w:rStyle w:val="None"/>
          <w:rFonts w:ascii="Calibri" w:hAnsi="Calibri" w:hint="default"/>
          <w:outline w:val="0"/>
          <w:color w:val="201f1e"/>
          <w:u w:color="201f1e"/>
          <w:rtl w:val="0"/>
          <w:lang w:val="en-US"/>
          <w14:textFill>
            <w14:solidFill>
              <w14:srgbClr w14:val="201F1E"/>
            </w14:solidFill>
          </w14:textFill>
        </w:rPr>
        <w:t>’</w:t>
      </w:r>
      <w:r>
        <w:rPr>
          <w:rStyle w:val="None"/>
          <w:rFonts w:ascii="Calibri" w:hAnsi="Calibri"/>
          <w:outline w:val="0"/>
          <w:color w:val="201f1e"/>
          <w:u w:color="201f1e"/>
          <w:rtl w:val="0"/>
          <w:lang w:val="en-US"/>
          <w14:textFill>
            <w14:solidFill>
              <w14:srgbClr w14:val="201F1E"/>
            </w14:solidFill>
          </w14:textFill>
        </w:rPr>
        <w:t xml:space="preserve">s homes;  these encampments their community. </w:t>
      </w:r>
    </w:p>
    <w:p>
      <w:pPr>
        <w:pStyle w:val="Default"/>
        <w:spacing w:before="0" w:line="240" w:lineRule="auto"/>
      </w:pPr>
      <w:r>
        <w:rPr>
          <w:rStyle w:val="None"/>
          <w:rFonts w:ascii="Calibri" w:hAnsi="Calibri"/>
          <w:outline w:val="0"/>
          <w:color w:val="201f1e"/>
          <w:u w:color="201f1e"/>
          <w:rtl w:val="0"/>
          <w:lang w:val="en-US"/>
          <w14:textFill>
            <w14:solidFill>
              <w14:srgbClr w14:val="201F1E"/>
            </w14:solidFill>
          </w14:textFill>
        </w:rPr>
        <w:t xml:space="preserve">The people living in these tents </w:t>
      </w:r>
      <w:r>
        <w:rPr>
          <w:rStyle w:val="None"/>
          <w:rFonts w:ascii="Calibri" w:hAnsi="Calibri"/>
          <w:outline w:val="0"/>
          <w:color w:val="201f1e"/>
          <w:u w:color="201f1e"/>
          <w:rtl w:val="0"/>
          <w:lang w:val="en-US"/>
          <w14:textFill>
            <w14:solidFill>
              <w14:srgbClr w14:val="201F1E"/>
            </w14:solidFill>
          </w14:textFill>
        </w:rPr>
        <w:t xml:space="preserve">and vehicles </w:t>
      </w:r>
      <w:r>
        <w:rPr>
          <w:rStyle w:val="None"/>
          <w:rFonts w:ascii="Calibri" w:hAnsi="Calibri"/>
          <w:outline w:val="0"/>
          <w:color w:val="201f1e"/>
          <w:u w:color="201f1e"/>
          <w:rtl w:val="0"/>
          <w:lang w:val="en-US"/>
          <w14:textFill>
            <w14:solidFill>
              <w14:srgbClr w14:val="201F1E"/>
            </w14:solidFill>
          </w14:textFill>
        </w:rPr>
        <w:t>are part of our community, our beloved communit</w:t>
      </w:r>
      <w:r>
        <w:rPr>
          <w:rStyle w:val="None"/>
          <w:rFonts w:ascii="Calibri" w:hAnsi="Calibri"/>
          <w:outline w:val="0"/>
          <w:color w:val="201f1e"/>
          <w:u w:color="201f1e"/>
          <w:rtl w:val="0"/>
          <w:lang w:val="en-US"/>
          <w14:textFill>
            <w14:solidFill>
              <w14:srgbClr w14:val="201F1E"/>
            </w14:solidFill>
          </w14:textFill>
        </w:rPr>
        <w:t>y.</w:t>
      </w:r>
    </w:p>
    <w:sectPr>
      <w:headerReference w:type="default" r:id="rId4"/>
      <w:footerReference w:type="default" r:id="rId5"/>
      <w:pgSz w:w="12240" w:h="15840" w:orient="portrait"/>
      <w:pgMar w:top="1440" w:right="1080" w:bottom="1440" w:left="108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pPr>
    <w:r>
      <w:rPr>
        <w:rStyle w:val="None"/>
        <w:rtl w:val="0"/>
        <w:lang w:val="en-US"/>
      </w:rPr>
      <w:t>Version 1.0</w:t>
      <w:tab/>
      <w:t>Tacoma Pierce County Coalition to End Homelessness</w:t>
      <w:tab/>
      <w:t xml:space="preserve">Page </w:t>
    </w:r>
    <w:r>
      <w:rPr>
        <w:rStyle w:val="None"/>
        <w:b w:val="1"/>
        <w:bCs w:val="1"/>
      </w:rPr>
      <w:fldChar w:fldCharType="begin" w:fldLock="0"/>
    </w:r>
    <w:r>
      <w:rPr>
        <w:rStyle w:val="None"/>
        <w:b w:val="1"/>
        <w:bCs w:val="1"/>
      </w:rPr>
      <w:instrText xml:space="preserve"> PAGE </w:instrText>
    </w:r>
    <w:r>
      <w:rPr>
        <w:rStyle w:val="None"/>
        <w:b w:val="1"/>
        <w:bCs w:val="1"/>
      </w:rPr>
      <w:fldChar w:fldCharType="separate" w:fldLock="0"/>
    </w:r>
    <w:r>
      <w:rPr>
        <w:rStyle w:val="None"/>
        <w:b w:val="1"/>
        <w:bCs w:val="1"/>
      </w:rPr>
    </w:r>
    <w:r>
      <w:rPr>
        <w:rStyle w:val="None"/>
        <w:b w:val="1"/>
        <w:bCs w:val="1"/>
      </w:rPr>
      <w:fldChar w:fldCharType="end" w:fldLock="0"/>
    </w:r>
    <w:r>
      <w:rPr>
        <w:rStyle w:val="None"/>
        <w:rtl w:val="0"/>
        <w:lang w:val="en-US"/>
      </w:rPr>
      <w:t xml:space="preserve"> of </w:t>
    </w:r>
    <w:r>
      <w:rPr>
        <w:rStyle w:val="None"/>
        <w:b w:val="1"/>
        <w:bCs w:val="1"/>
      </w:rPr>
      <w:fldChar w:fldCharType="begin" w:fldLock="0"/>
    </w:r>
    <w:r>
      <w:rPr>
        <w:rStyle w:val="None"/>
        <w:b w:val="1"/>
        <w:bCs w:val="1"/>
      </w:rPr>
      <w:instrText xml:space="preserve"> NUMPAGES </w:instrText>
    </w:r>
    <w:r>
      <w:rPr>
        <w:rStyle w:val="None"/>
        <w:b w:val="1"/>
        <w:bCs w:val="1"/>
      </w:rPr>
      <w:fldChar w:fldCharType="separate" w:fldLock="0"/>
    </w:r>
    <w:r>
      <w:rPr>
        <w:rStyle w:val="None"/>
        <w:b w:val="1"/>
        <w:bCs w:val="1"/>
      </w:rPr>
    </w:r>
    <w:r>
      <w:rPr>
        <w:rStyle w:val="None"/>
        <w:b w:val="1"/>
        <w:b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sz w:val="36"/>
        <w:szCs w:val="36"/>
        <w:shd w:val="nil" w:color="auto" w:fill="auto"/>
      </w:rPr>
    </w:pPr>
    <w:r>
      <w:rPr>
        <w:shd w:val="nil" w:color="auto" w:fill="auto"/>
      </w:rPr>
      <w:drawing xmlns:a="http://schemas.openxmlformats.org/drawingml/2006/main">
        <wp:inline distT="0" distB="0" distL="0" distR="0">
          <wp:extent cx="578240" cy="660694"/>
          <wp:effectExtent l="0" t="0" r="0" b="0"/>
          <wp:docPr id="1073741825" name="officeArt object"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LogoDescription automatically generated" descr="LogoDescription automatically generated"/>
                  <pic:cNvPicPr>
                    <a:picLocks noChangeAspect="1"/>
                  </pic:cNvPicPr>
                </pic:nvPicPr>
                <pic:blipFill>
                  <a:blip r:embed="rId1">
                    <a:extLst/>
                  </a:blip>
                  <a:stretch>
                    <a:fillRect/>
                  </a:stretch>
                </pic:blipFill>
                <pic:spPr>
                  <a:xfrm>
                    <a:off x="0" y="0"/>
                    <a:ext cx="578240" cy="660694"/>
                  </a:xfrm>
                  <a:prstGeom prst="rect">
                    <a:avLst/>
                  </a:prstGeom>
                  <a:ln w="12700" cap="flat">
                    <a:noFill/>
                    <a:miter lim="400000"/>
                  </a:ln>
                  <a:effectLst/>
                </pic:spPr>
              </pic:pic>
            </a:graphicData>
          </a:graphic>
        </wp:inline>
      </w:drawing>
    </w:r>
    <w:r>
      <w:rPr>
        <w:shd w:val="nil" w:color="auto" w:fill="auto"/>
      </w:rPr>
      <w:tab/>
    </w:r>
    <w:r>
      <w:rPr>
        <w:sz w:val="36"/>
        <w:szCs w:val="36"/>
        <w:shd w:val="nil" w:color="auto" w:fill="auto"/>
        <w:rtl w:val="0"/>
        <w:lang w:val="en-US"/>
      </w:rPr>
      <w:t>Tacoma Pierce County Coalition to End Homelessness</w:t>
    </w:r>
  </w:p>
  <w:p>
    <w:pPr>
      <w:pStyle w:val="header"/>
      <w:jc w:val="center"/>
    </w:pPr>
    <w:r>
      <w:rPr>
        <w:rStyle w:val="Hyperlink.0"/>
      </w:rPr>
      <w:fldChar w:fldCharType="begin" w:fldLock="0"/>
    </w:r>
    <w:r>
      <w:rPr>
        <w:rStyle w:val="Hyperlink.0"/>
      </w:rPr>
      <w:instrText xml:space="preserve"> HYPERLINK "https://pchomeless.org/"</w:instrText>
    </w:r>
    <w:r>
      <w:rPr>
        <w:rStyle w:val="Hyperlink.0"/>
      </w:rPr>
      <w:fldChar w:fldCharType="separate" w:fldLock="0"/>
    </w:r>
    <w:r>
      <w:rPr>
        <w:rStyle w:val="Hyperlink.0"/>
        <w:rtl w:val="0"/>
        <w:lang w:val="en-US"/>
      </w:rPr>
      <w:t>https://pchomeless.org/</w:t>
    </w:r>
    <w:r>
      <w:rPr/>
      <w:fldChar w:fldCharType="end" w:fldLock="0"/>
    </w:r>
    <w:r>
      <w:rPr>
        <w:rStyle w:val="None"/>
        <w:sz w:val="24"/>
        <w:szCs w:val="24"/>
        <w:shd w:val="nil" w:color="auto" w:fill="auto"/>
        <w:rtl w:val="0"/>
        <w:lang w:val="en-US"/>
      </w:rPr>
      <w:t xml:space="preserve">   -   </w:t>
    </w:r>
    <w:r>
      <w:rPr>
        <w:rStyle w:val="Hyperlink.1"/>
      </w:rPr>
      <w:fldChar w:fldCharType="begin" w:fldLock="0"/>
    </w:r>
    <w:r>
      <w:rPr>
        <w:rStyle w:val="Hyperlink.1"/>
      </w:rPr>
      <w:instrText xml:space="preserve"> HYPERLINK "mailto:info@pchomeless.org"</w:instrText>
    </w:r>
    <w:r>
      <w:rPr>
        <w:rStyle w:val="Hyperlink.1"/>
      </w:rPr>
      <w:fldChar w:fldCharType="separate" w:fldLock="0"/>
    </w:r>
    <w:r>
      <w:rPr>
        <w:rStyle w:val="Hyperlink.1"/>
        <w:rtl w:val="0"/>
        <w:lang w:val="en-US"/>
      </w:rPr>
      <w:t>info@pchomeless.org</w:t>
    </w:r>
    <w:r>
      <w:rPr/>
      <w:fldChar w:fldCharType="end" w:fldLock="0"/>
    </w:r>
    <w:r>
      <w:rPr>
        <w:rStyle w:val="None"/>
        <w:sz w:val="24"/>
        <w:szCs w:val="24"/>
        <w:shd w:val="nil" w:color="auto" w:fill="auto"/>
      </w:r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ind w:left="237" w:hanging="237"/>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ascii="Calibri" w:cs="Calibri" w:hAnsi="Calibri" w:eastAsia="Calibri"/>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character" w:styleId="None">
    <w:name w:val="None"/>
  </w:style>
  <w:style w:type="character" w:styleId="Hyperlink.0">
    <w:name w:val="Hyperlink.0"/>
    <w:basedOn w:val="None"/>
    <w:next w:val="Hyperlink.0"/>
    <w:rPr>
      <w:rFonts w:ascii="Calibri" w:cs="Calibri" w:hAnsi="Calibri" w:eastAsia="Calibri"/>
      <w:outline w:val="0"/>
      <w:color w:val="000000"/>
      <w:sz w:val="24"/>
      <w:szCs w:val="24"/>
      <w:u w:val="none" w:color="000000"/>
      <w:shd w:val="nil" w:color="auto" w:fill="auto"/>
      <w14:textFill>
        <w14:solidFill>
          <w14:srgbClr w14:val="000000"/>
        </w14:solidFill>
      </w14:textFill>
    </w:rPr>
  </w:style>
  <w:style w:type="character" w:styleId="Hyperlink.1">
    <w:name w:val="Hyperlink.1"/>
    <w:basedOn w:val="Hyperlink"/>
    <w:next w:val="Hyperlink.1"/>
    <w:rPr>
      <w:outline w:val="0"/>
      <w:color w:val="0000ff"/>
      <w:u w:val="single" w:color="0000ff"/>
      <w14:textFill>
        <w14:solidFill>
          <w14:srgbClr w14:val="0000FF"/>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Arial Unicode MS" w:hAnsi="Calibri"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Bullets">
    <w:name w:val="Bullets"/>
    <w:pPr>
      <w:numPr>
        <w:numId w:val="1"/>
      </w:numPr>
    </w:pPr>
  </w:style>
  <w:style w:type="numbering" w:styleId="Bullets.0">
    <w:name w:val="Bullets.0"/>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